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jc w:val="both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  <w:t>废止行政规范性文件目录（征求意见稿）</w:t>
      </w:r>
    </w:p>
    <w:tbl>
      <w:tblPr>
        <w:tblStyle w:val="4"/>
        <w:tblW w:w="13119" w:type="dxa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696"/>
        <w:gridCol w:w="7300"/>
        <w:gridCol w:w="3073"/>
        <w:gridCol w:w="2050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5" w:hRule="atLeast"/>
          <w:tblHeader/>
          <w:jc w:val="center"/>
        </w:trPr>
        <w:tc>
          <w:tcPr>
            <w:tcW w:w="6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jc w:val="center"/>
              <w:rPr>
                <w:rFonts w:ascii="方正黑体_GBK" w:hAnsi="Calibri" w:eastAsia="方正黑体_GBK" w:cs="方正黑体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Calibri" w:eastAsia="方正黑体_GBK" w:cs="方正黑体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73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jc w:val="center"/>
              <w:rPr>
                <w:rFonts w:ascii="方正黑体_GBK" w:hAnsi="Calibri" w:eastAsia="方正黑体_GBK" w:cs="方正黑体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Calibri" w:eastAsia="方正黑体_GBK" w:cs="方正黑体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文件名称</w:t>
            </w:r>
          </w:p>
        </w:tc>
        <w:tc>
          <w:tcPr>
            <w:tcW w:w="30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jc w:val="center"/>
              <w:rPr>
                <w:rFonts w:ascii="方正黑体_GBK" w:hAnsi="Calibri" w:eastAsia="方正黑体_GBK" w:cs="方正黑体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Calibri" w:eastAsia="方正黑体_GBK" w:cs="方正黑体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文号</w:t>
            </w:r>
          </w:p>
        </w:tc>
        <w:tc>
          <w:tcPr>
            <w:tcW w:w="2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jc w:val="center"/>
              <w:rPr>
                <w:rFonts w:ascii="方正黑体_GBK" w:hAnsi="Calibri" w:eastAsia="方正黑体_GBK" w:cs="方正黑体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Calibri" w:eastAsia="方正黑体_GBK" w:cs="方正黑体_GBK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发文日期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86" w:hRule="atLeast"/>
          <w:jc w:val="center"/>
        </w:trPr>
        <w:tc>
          <w:tcPr>
            <w:tcW w:w="6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napToGrid w:val="0"/>
              <w:spacing w:line="240" w:lineRule="atLeast"/>
              <w:contextualSpacing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both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关于开展药品医疗器械经营企业远程监管工作的通知</w:t>
            </w:r>
          </w:p>
        </w:tc>
        <w:tc>
          <w:tcPr>
            <w:tcW w:w="30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苏食药监市〔2007〕115号</w:t>
            </w:r>
          </w:p>
        </w:tc>
        <w:tc>
          <w:tcPr>
            <w:tcW w:w="2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2007年4月5日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90" w:hRule="atLeast"/>
          <w:jc w:val="center"/>
        </w:trPr>
        <w:tc>
          <w:tcPr>
            <w:tcW w:w="6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napToGrid w:val="0"/>
              <w:spacing w:line="240" w:lineRule="atLeast"/>
              <w:contextualSpacing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both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关于印发《江苏省药品医疗器械经营企业（GSP）软件功能标准（试行）》和《江苏省药品医疗器械经营企业远程监管系统数据接口标准（试行）》的通知</w:t>
            </w:r>
          </w:p>
        </w:tc>
        <w:tc>
          <w:tcPr>
            <w:tcW w:w="30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苏食药监市〔2007〕335号</w:t>
            </w:r>
          </w:p>
        </w:tc>
        <w:tc>
          <w:tcPr>
            <w:tcW w:w="2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2007年9月12日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3" w:hRule="atLeast"/>
          <w:jc w:val="center"/>
        </w:trPr>
        <w:tc>
          <w:tcPr>
            <w:tcW w:w="6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napToGrid w:val="0"/>
              <w:spacing w:line="240" w:lineRule="atLeast"/>
              <w:contextualSpacing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both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关于加强第三方药品物流企业监管的通知</w:t>
            </w:r>
          </w:p>
        </w:tc>
        <w:tc>
          <w:tcPr>
            <w:tcW w:w="30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苏食药监通〔2010〕370号</w:t>
            </w:r>
          </w:p>
        </w:tc>
        <w:tc>
          <w:tcPr>
            <w:tcW w:w="2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2010年12月23日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86" w:hRule="atLeast"/>
          <w:jc w:val="center"/>
        </w:trPr>
        <w:tc>
          <w:tcPr>
            <w:tcW w:w="6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napToGrid w:val="0"/>
              <w:spacing w:line="240" w:lineRule="atLeast"/>
              <w:contextualSpacing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both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关于新开办药品零售企业执业药师配备等有关事项的通知</w:t>
            </w:r>
          </w:p>
        </w:tc>
        <w:tc>
          <w:tcPr>
            <w:tcW w:w="30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苏食药监规〔2012〕4号</w:t>
            </w:r>
          </w:p>
        </w:tc>
        <w:tc>
          <w:tcPr>
            <w:tcW w:w="2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2012年10月25日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586" w:hRule="atLeast"/>
          <w:jc w:val="center"/>
        </w:trPr>
        <w:tc>
          <w:tcPr>
            <w:tcW w:w="6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napToGrid w:val="0"/>
              <w:spacing w:line="240" w:lineRule="atLeast"/>
              <w:contextualSpacing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both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关于进一步规范药品生产许可工作的通知</w:t>
            </w:r>
          </w:p>
        </w:tc>
        <w:tc>
          <w:tcPr>
            <w:tcW w:w="30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苏食药监药生〔2015〕150号</w:t>
            </w:r>
          </w:p>
        </w:tc>
        <w:tc>
          <w:tcPr>
            <w:tcW w:w="2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2015年6月23日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99" w:hRule="atLeast"/>
          <w:jc w:val="center"/>
        </w:trPr>
        <w:tc>
          <w:tcPr>
            <w:tcW w:w="69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numPr>
                <w:ilvl w:val="0"/>
                <w:numId w:val="1"/>
              </w:numPr>
              <w:autoSpaceDE w:val="0"/>
              <w:autoSpaceDN w:val="0"/>
              <w:adjustRightInd w:val="0"/>
              <w:snapToGrid w:val="0"/>
              <w:spacing w:line="240" w:lineRule="atLeast"/>
              <w:contextualSpacing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30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both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关于印发江苏省化妆品生产企业质量安全信用等级评定管理办法（试行）的通知</w:t>
            </w:r>
          </w:p>
        </w:tc>
        <w:tc>
          <w:tcPr>
            <w:tcW w:w="307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spacing w:val="-20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苏药监规〔2019〕3号</w:t>
            </w:r>
          </w:p>
        </w:tc>
        <w:tc>
          <w:tcPr>
            <w:tcW w:w="20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widowControl/>
              <w:autoSpaceDE w:val="0"/>
              <w:autoSpaceDN w:val="0"/>
              <w:adjustRightInd w:val="0"/>
              <w:snapToGrid w:val="0"/>
              <w:spacing w:line="240" w:lineRule="atLeast"/>
              <w:jc w:val="center"/>
              <w:rPr>
                <w:rFonts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Calibri" w:eastAsia="方正仿宋_GBK" w:cs="宋体"/>
                <w:color w:val="000000" w:themeColor="text1"/>
                <w:kern w:val="0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2019年12月30日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lang w:eastAsia="zh-CN"/>
        </w:rPr>
      </w:pPr>
    </w:p>
    <w:sectPr>
      <w:pgSz w:w="16838" w:h="11906" w:orient="landscape"/>
      <w:pgMar w:top="1531" w:right="1814" w:bottom="1531" w:left="1984" w:header="851" w:footer="992" w:gutter="0"/>
      <w:cols w:space="0" w:num="1"/>
      <w:rtlGutter w:val="0"/>
      <w:docGrid w:type="lines" w:linePitch="315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742F28"/>
    <w:multiLevelType w:val="multilevel"/>
    <w:tmpl w:val="0E742F28"/>
    <w:lvl w:ilvl="0" w:tentative="0">
      <w:start w:val="1"/>
      <w:numFmt w:val="decimal"/>
      <w:suff w:val="nothing"/>
      <w:lvlText w:val="%1"/>
      <w:lvlJc w:val="left"/>
      <w:pPr>
        <w:ind w:left="42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8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hOTk3NzA4NzU0NTkyNzc4NWRhZDAzZWFiNzgyZmIifQ=="/>
  </w:docVars>
  <w:rsids>
    <w:rsidRoot w:val="51316739"/>
    <w:rsid w:val="27BD668E"/>
    <w:rsid w:val="478E3768"/>
    <w:rsid w:val="51316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2023-10-18T08:37:00Z</dcterms:created>
  <dc:creator>Melody</dc:creator>
  <cp:lastModifiedBy>user</cp:lastModifiedBy>
  <cp:lastPrinted>2023-10-18T10:11:00Z</cp:lastPrinted>
  <dcterms:modified xsi:type="dcterms:W3CDTF">2023-10-19T03:50:54Z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99EAD6F397AF42C3BF1582336E8AD51A_13</vt:lpwstr>
  </property>
</Properties>
</file>