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8"/>
        <w:spacing w:before="0" w:after="0" w:line="590" w:lineRule="exact"/>
        <w:jc w:val="both"/>
        <w:rPr>
          <w:rFonts w:ascii="方正仿宋_GBK" w:eastAsia="方正仿宋_GBK" w:cs="方正仿宋_GBK"/>
          <w:b w:val="0"/>
          <w:bCs w:val="0"/>
        </w:rPr>
      </w:pPr>
      <w:r>
        <w:rPr>
          <w:rFonts w:hint="eastAsia" w:ascii="方正黑体_GBK" w:hAnsi="方正黑体_GBK" w:eastAsia="方正黑体_GBK" w:cs="方正黑体_GBK"/>
          <w:b w:val="0"/>
          <w:bCs w:val="0"/>
        </w:rPr>
        <w:t>附件</w:t>
      </w:r>
    </w:p>
    <w:p>
      <w:pPr>
        <w:pStyle w:val="5"/>
        <w:rPr>
          <w:sz w:val="20"/>
        </w:rPr>
      </w:pPr>
    </w:p>
    <w:p>
      <w:pPr>
        <w:adjustRightInd w:val="0"/>
        <w:snapToGrid w:val="0"/>
        <w:spacing w:line="590" w:lineRule="exact"/>
        <w:jc w:val="center"/>
        <w:rPr>
          <w:rFonts w:hint="eastAsia" w:ascii="Times New Roman" w:hAnsi="Times New Roman" w:eastAsia="方正小标宋_GBK" w:cs="方正小标宋_GBK"/>
          <w:b w:val="0"/>
          <w:bCs w:val="0"/>
          <w:sz w:val="44"/>
          <w:szCs w:val="44"/>
        </w:rPr>
      </w:pPr>
      <w:r>
        <w:rPr>
          <w:rFonts w:hint="eastAsia" w:ascii="Times New Roman" w:hAnsi="Times New Roman" w:eastAsia="方正小标宋_GBK" w:cs="方正小标宋_GBK"/>
          <w:b w:val="0"/>
          <w:bCs w:val="0"/>
          <w:sz w:val="44"/>
          <w:szCs w:val="44"/>
          <w:lang w:eastAsia="zh-CN"/>
        </w:rPr>
        <w:t>调整后的</w:t>
      </w:r>
      <w:r>
        <w:rPr>
          <w:rFonts w:hint="eastAsia" w:ascii="Times New Roman" w:hAnsi="Times New Roman" w:eastAsia="方正小标宋_GBK" w:cs="方正小标宋_GBK"/>
          <w:b w:val="0"/>
          <w:bCs w:val="0"/>
          <w:sz w:val="44"/>
          <w:szCs w:val="44"/>
        </w:rPr>
        <w:t>江苏省药品监督管理局</w:t>
      </w:r>
    </w:p>
    <w:p>
      <w:pPr>
        <w:adjustRightInd w:val="0"/>
        <w:snapToGrid w:val="0"/>
        <w:spacing w:line="590" w:lineRule="exact"/>
        <w:jc w:val="center"/>
        <w:rPr>
          <w:rFonts w:hint="eastAsia" w:ascii="Times New Roman" w:hAnsi="Times New Roman" w:eastAsia="方正小标宋_GBK" w:cs="方正小标宋_GBK"/>
          <w:b w:val="0"/>
          <w:bCs w:val="0"/>
          <w:sz w:val="44"/>
          <w:szCs w:val="44"/>
        </w:rPr>
      </w:pPr>
      <w:r>
        <w:rPr>
          <w:rFonts w:hint="eastAsia" w:ascii="Times New Roman" w:hAnsi="Times New Roman" w:eastAsia="方正小标宋_GBK" w:cs="方正小标宋_GBK"/>
          <w:b w:val="0"/>
          <w:bCs w:val="0"/>
          <w:sz w:val="44"/>
          <w:szCs w:val="44"/>
        </w:rPr>
        <w:t>审评核查分中心二类核查事项清单</w:t>
      </w:r>
    </w:p>
    <w:tbl>
      <w:tblPr>
        <w:tblStyle w:val="9"/>
        <w:tblpPr w:leftFromText="180" w:rightFromText="180" w:vertAnchor="text" w:horzAnchor="page" w:tblpX="1529" w:tblpY="859"/>
        <w:tblOverlap w:val="never"/>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98"/>
        <w:gridCol w:w="2603"/>
        <w:gridCol w:w="2268"/>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7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药品上市后场地变更管理</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国内药品生产企业改变药品生产场地</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低风险类药品场地变更（包括原料药、中药饮片、医用氧气等）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9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药品恢复生产</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药品生产许可证核发（药品上市许可持有人自行生产的情形）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 （药品生产企业接受委托生产的情形）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5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trike/>
                <w:dstrike w:val="0"/>
                <w:sz w:val="28"/>
                <w:szCs w:val="28"/>
              </w:rPr>
            </w:pPr>
            <w:r>
              <w:rPr>
                <w:rFonts w:hint="eastAsia" w:ascii="Times New Roman" w:hAnsi="Times New Roman" w:eastAsia="方正楷体_GBK" w:cs="方正楷体_GBK"/>
                <w:strike w:val="0"/>
                <w:dstrike w:val="0"/>
                <w:sz w:val="28"/>
                <w:szCs w:val="28"/>
              </w:rPr>
              <w:t>增加生产地址、生产范围（药品上市许可持有人自行生产或药品生产企业受托生产的情形）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新增无菌原料药、无菌制剂、疫苗的生产范围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highlight w:val="green"/>
              </w:rPr>
            </w:pPr>
            <w:r>
              <w:rPr>
                <w:rFonts w:ascii="Times New Roman" w:hAnsi="Times New Roman" w:eastAsia="方正楷体_GBK" w:cs="方正楷体_GBK"/>
                <w:sz w:val="28"/>
                <w:szCs w:val="28"/>
              </w:rPr>
              <w:t>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B</w:t>
            </w:r>
            <w:r>
              <w:rPr>
                <w:rFonts w:hint="eastAsia" w:ascii="Times New Roman" w:hAnsi="Times New Roman" w:eastAsia="方正楷体_GBK" w:cs="方正楷体_GBK"/>
                <w:sz w:val="28"/>
                <w:szCs w:val="28"/>
              </w:rPr>
              <w:t>证持有人增加委托生产事项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新增委托生产事项（受托方未接受GMP符合性检查）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7</w:t>
            </w:r>
          </w:p>
        </w:tc>
        <w:tc>
          <w:tcPr>
            <w:tcW w:w="48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出具出口欧盟原料药证明文件</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原料药（除无菌原料药）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5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药品经营许可证变更</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变更仓库地址、经营范围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2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4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1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12</w:t>
            </w:r>
          </w:p>
        </w:tc>
        <w:tc>
          <w:tcPr>
            <w:tcW w:w="770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7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8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16</w:t>
            </w:r>
          </w:p>
        </w:tc>
        <w:tc>
          <w:tcPr>
            <w:tcW w:w="770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6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第二类医疗器械优先注册程序审查认定及注册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9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94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20</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第二类医疗器械应急注册程序审查认定及注册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73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开办第二、三类</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医疗器械生产企业</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三类产品自行生产新开办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6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2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26</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第二、三类医疗器械生产许可证许可事项变更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增加生产范围（增加受托二类产品）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1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27</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增加生产范围（增加受托三类产品）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8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二三类产品生产地址减少</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影响生产流程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9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31</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第二、三类医疗器械生产许可证延续</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三类生产许可延续</w:t>
            </w:r>
          </w:p>
        </w:tc>
      </w:tr>
    </w:tbl>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line="40" w:lineRule="exact"/>
        <w:rPr>
          <w:sz w:val="20"/>
        </w:rPr>
      </w:pPr>
      <w:bookmarkStart w:id="0" w:name="_GoBack"/>
      <w:bookmarkEnd w:id="0"/>
    </w:p>
    <w:sectPr>
      <w:footerReference r:id="rId3" w:type="default"/>
      <w:pgSz w:w="11906" w:h="16838"/>
      <w:pgMar w:top="1814" w:right="1531" w:bottom="1984" w:left="1531" w:header="720" w:footer="1474"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兰亭黑_GBK">
    <w:altName w:val="微软雅黑"/>
    <w:panose1 w:val="02000000000000000000"/>
    <w:charset w:val="86"/>
    <w:family w:val="script"/>
    <w:pitch w:val="default"/>
    <w:sig w:usb0="00000000" w:usb1="00000000" w:usb2="00080016" w:usb3="00000000" w:csb0="00040001" w:csb1="00000000"/>
  </w:font>
  <w:font w:name="Calibri Light">
    <w:altName w:val="Calibri"/>
    <w:panose1 w:val="020F0302020204030204"/>
    <w:charset w:val="00"/>
    <w:family w:val="swiss"/>
    <w:pitch w:val="default"/>
    <w:sig w:usb0="00000000" w:usb1="00000000" w:usb2="00000009" w:usb3="00000000" w:csb0="000001FF"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a0e025b8-df2b-4917-8673-3fcd7f8b159e"/>
  </w:docVars>
  <w:rsids>
    <w:rsidRoot w:val="00000000"/>
    <w:rsid w:val="0F5C78AD"/>
    <w:rsid w:val="2D837EC2"/>
    <w:rsid w:val="3CDD3B39"/>
    <w:rsid w:val="40685C3F"/>
    <w:rsid w:val="4364101B"/>
    <w:rsid w:val="44F64F4C"/>
    <w:rsid w:val="45731991"/>
    <w:rsid w:val="509252FB"/>
    <w:rsid w:val="53AE1739"/>
    <w:rsid w:val="63FE4CF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paragraph" w:styleId="2">
    <w:name w:val="heading 1"/>
    <w:basedOn w:val="1"/>
    <w:next w:val="1"/>
    <w:uiPriority w:val="0"/>
    <w:pPr>
      <w:keepNext/>
      <w:keepLines/>
      <w:widowControl w:val="0"/>
      <w:spacing w:line="576" w:lineRule="auto"/>
      <w:outlineLvl w:val="0"/>
    </w:pPr>
    <w:rPr>
      <w:b/>
      <w:kern w:val="44"/>
      <w:sz w:val="44"/>
    </w:rPr>
  </w:style>
  <w:style w:type="paragraph" w:styleId="3">
    <w:name w:val="heading 2"/>
    <w:basedOn w:val="1"/>
    <w:next w:val="1"/>
    <w:qFormat/>
    <w:uiPriority w:val="0"/>
    <w:pPr>
      <w:keepNext/>
      <w:keepLines/>
      <w:widowControl w:val="0"/>
      <w:spacing w:before="260" w:after="260" w:line="415" w:lineRule="auto"/>
      <w:outlineLvl w:val="1"/>
    </w:pPr>
    <w:rPr>
      <w:rFonts w:ascii="方正兰亭黑_GBK" w:hAnsi="方正兰亭黑_GBK" w:eastAsia="黑体"/>
      <w:b/>
      <w:bCs/>
      <w:sz w:val="32"/>
      <w:szCs w:val="32"/>
    </w:rPr>
  </w:style>
  <w:style w:type="paragraph" w:styleId="4">
    <w:name w:val="heading 3"/>
    <w:basedOn w:val="1"/>
    <w:next w:val="1"/>
    <w:uiPriority w:val="0"/>
    <w:pPr>
      <w:keepNext/>
      <w:keepLines/>
      <w:widowControl w:val="0"/>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Title"/>
    <w:basedOn w:val="1"/>
    <w:next w:val="1"/>
    <w:qFormat/>
    <w:uiPriority w:val="0"/>
    <w:pPr>
      <w:spacing w:before="240" w:after="60"/>
      <w:jc w:val="center"/>
      <w:outlineLvl w:val="0"/>
    </w:pPr>
    <w:rPr>
      <w:rFonts w:ascii="Calibri Light" w:hAnsi="Calibri Light" w:cs="Times New Roman"/>
      <w:b/>
      <w:bCs/>
      <w:sz w:val="32"/>
      <w:szCs w:val="32"/>
    </w:rPr>
  </w:style>
  <w:style w:type="character" w:styleId="11">
    <w:name w:val="page number"/>
    <w:basedOn w:val="10"/>
    <w:qFormat/>
    <w:uiPriority w:val="99"/>
    <w:rPr>
      <w:rFonts w:cs="Times New Roman"/>
    </w:rPr>
  </w:style>
  <w:style w:type="paragraph" w:customStyle="1" w:styleId="12">
    <w:name w:val="样式2"/>
    <w:basedOn w:val="2"/>
    <w:qFormat/>
    <w:uiPriority w:val="0"/>
    <w:pPr>
      <w:spacing w:line="480" w:lineRule="exact"/>
      <w:ind w:firstLine="200" w:firstLineChars="200"/>
      <w:jc w:val="center"/>
    </w:pPr>
    <w:rPr>
      <w:rFonts w:ascii="Calibri" w:hAnsi="Calibri" w:eastAsia="方正小标宋_GBK"/>
      <w:sz w:val="32"/>
    </w:rPr>
  </w:style>
  <w:style w:type="paragraph" w:customStyle="1" w:styleId="13">
    <w:name w:val="样式1"/>
    <w:basedOn w:val="2"/>
    <w:qFormat/>
    <w:uiPriority w:val="0"/>
    <w:pPr>
      <w:spacing w:line="480" w:lineRule="exact"/>
      <w:jc w:val="center"/>
    </w:pPr>
    <w:rPr>
      <w:rFonts w:ascii="Calibri" w:hAnsi="Calibri" w:eastAsia="方正小标宋_GBK"/>
      <w:sz w:val="32"/>
    </w:rPr>
  </w:style>
  <w:style w:type="character" w:customStyle="1" w:styleId="14">
    <w:name w:val="font41"/>
    <w:basedOn w:val="10"/>
    <w:qFormat/>
    <w:uiPriority w:val="0"/>
    <w:rPr>
      <w:rFonts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8</Pages>
  <Words>1433</Words>
  <Characters>1475</Characters>
  <Lines>238</Lines>
  <Paragraphs>118</Paragraphs>
  <TotalTime>0</TotalTime>
  <ScaleCrop>false</ScaleCrop>
  <LinksUpToDate>false</LinksUpToDate>
  <CharactersWithSpaces>1497</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2022-06-26T13:46:00Z</dcterms:created>
  <dc:creator>wangl</dc:creator>
  <cp:lastModifiedBy>文印室(wys)</cp:lastModifiedBy>
  <cp:lastPrinted>2023-09-28T05:13:00Z</cp:lastPrinted>
  <dcterms:modified xsi:type="dcterms:W3CDTF">2023-09-28T08:21:54Z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D746F3C54D75461EA5D7F8F555538CD8_13</vt:lpwstr>
  </property>
</Properties>
</file>