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0A0C7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 w:beforeAutospacing="0" w:after="24" w:afterAutospacing="0"/>
        <w:ind w:left="0" w:right="0" w:firstLine="0"/>
        <w:jc w:val="left"/>
        <w:rPr>
          <w:rStyle w:val="5"/>
          <w:rFonts w:hint="eastAsia" w:ascii="宋体" w:hAnsi="宋体" w:eastAsia="宋体" w:cs="宋体"/>
          <w:i w:val="0"/>
          <w:iCs w:val="0"/>
          <w:caps w:val="0"/>
          <w:color w:val="333333"/>
          <w:spacing w:val="0"/>
          <w:sz w:val="28"/>
          <w:szCs w:val="28"/>
          <w:bdr w:val="none" w:color="auto" w:sz="0" w:space="0"/>
          <w:shd w:val="clear" w:fill="FFFFFF"/>
        </w:rPr>
      </w:pPr>
      <w:r>
        <w:rPr>
          <w:rStyle w:val="5"/>
          <w:rFonts w:hint="eastAsia" w:ascii="宋体" w:hAnsi="宋体" w:eastAsia="宋体" w:cs="宋体"/>
          <w:i w:val="0"/>
          <w:iCs w:val="0"/>
          <w:caps w:val="0"/>
          <w:color w:val="333333"/>
          <w:spacing w:val="0"/>
          <w:sz w:val="28"/>
          <w:szCs w:val="28"/>
          <w:bdr w:val="none" w:color="auto" w:sz="0" w:space="0"/>
          <w:shd w:val="clear" w:fill="FFFFFF"/>
          <w:lang w:val="en-US" w:eastAsia="zh-CN"/>
        </w:rPr>
        <w:t>附件1</w:t>
      </w:r>
      <w:bookmarkStart w:id="0" w:name="_GoBack"/>
      <w:bookmarkEnd w:id="0"/>
    </w:p>
    <w:p w14:paraId="4EB1009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 w:beforeAutospacing="0" w:after="24" w:afterAutospacing="0"/>
        <w:ind w:left="0" w:right="0" w:firstLine="0"/>
        <w:jc w:val="center"/>
        <w:rPr>
          <w:rFonts w:hint="eastAsia" w:ascii="宋体" w:hAnsi="宋体" w:eastAsia="宋体" w:cs="宋体"/>
          <w:i w:val="0"/>
          <w:iCs w:val="0"/>
          <w:caps w:val="0"/>
          <w:color w:val="333333"/>
          <w:spacing w:val="0"/>
          <w:sz w:val="28"/>
          <w:szCs w:val="28"/>
        </w:rPr>
      </w:pPr>
      <w:r>
        <w:rPr>
          <w:rStyle w:val="5"/>
          <w:rFonts w:hint="eastAsia" w:ascii="宋体" w:hAnsi="宋体" w:eastAsia="宋体" w:cs="宋体"/>
          <w:i w:val="0"/>
          <w:iCs w:val="0"/>
          <w:caps w:val="0"/>
          <w:color w:val="333333"/>
          <w:spacing w:val="0"/>
          <w:sz w:val="28"/>
          <w:szCs w:val="28"/>
          <w:bdr w:val="none" w:color="auto" w:sz="0" w:space="0"/>
          <w:shd w:val="clear" w:fill="FFFFFF"/>
        </w:rPr>
        <w:t>国务院决定修改的行政法规</w:t>
      </w:r>
    </w:p>
    <w:p w14:paraId="5CD05F5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 w:beforeAutospacing="0" w:after="24" w:afterAutospacing="0"/>
        <w:ind w:left="0" w:right="0" w:firstLine="420"/>
        <w:rPr>
          <w:rFonts w:hint="eastAsia" w:ascii="宋体" w:hAnsi="宋体" w:eastAsia="宋体" w:cs="宋体"/>
          <w:i w:val="0"/>
          <w:iCs w:val="0"/>
          <w:caps w:val="0"/>
          <w:color w:val="333333"/>
          <w:spacing w:val="0"/>
          <w:sz w:val="19"/>
          <w:szCs w:val="19"/>
        </w:rPr>
      </w:pPr>
    </w:p>
    <w:p w14:paraId="5D303F8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 w:beforeAutospacing="0" w:after="24" w:afterAutospacing="0"/>
        <w:ind w:left="0" w:right="0" w:firstLine="420"/>
        <w:rPr>
          <w:rFonts w:hint="eastAsia" w:ascii="宋体" w:hAnsi="宋体" w:eastAsia="宋体" w:cs="宋体"/>
          <w:i w:val="0"/>
          <w:iCs w:val="0"/>
          <w:caps w:val="0"/>
          <w:color w:val="333333"/>
          <w:spacing w:val="0"/>
          <w:sz w:val="19"/>
          <w:szCs w:val="19"/>
        </w:rPr>
      </w:pPr>
      <w:r>
        <w:rPr>
          <w:rStyle w:val="5"/>
          <w:rFonts w:hint="eastAsia" w:ascii="宋体" w:hAnsi="宋体" w:eastAsia="宋体" w:cs="宋体"/>
          <w:i w:val="0"/>
          <w:iCs w:val="0"/>
          <w:caps w:val="0"/>
          <w:color w:val="333333"/>
          <w:spacing w:val="0"/>
          <w:sz w:val="19"/>
          <w:szCs w:val="19"/>
          <w:bdr w:val="none" w:color="auto" w:sz="0" w:space="0"/>
          <w:shd w:val="clear" w:fill="FFFFFF"/>
        </w:rPr>
        <w:t>一、</w:t>
      </w:r>
      <w:r>
        <w:rPr>
          <w:rFonts w:hint="eastAsia" w:ascii="宋体" w:hAnsi="宋体" w:eastAsia="宋体" w:cs="宋体"/>
          <w:i w:val="0"/>
          <w:iCs w:val="0"/>
          <w:caps w:val="0"/>
          <w:color w:val="333333"/>
          <w:spacing w:val="0"/>
          <w:sz w:val="19"/>
          <w:szCs w:val="19"/>
          <w:bdr w:val="none" w:color="auto" w:sz="0" w:space="0"/>
          <w:shd w:val="clear" w:fill="FFFFFF"/>
        </w:rPr>
        <w:t>将《医疗器械监督管理条例》第十九条第二款中的“国务院卫生主管部门”修改为“国务院卫生主管部门、国务院疾病预防控制部门”。</w:t>
      </w:r>
    </w:p>
    <w:p w14:paraId="47D8586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 w:beforeAutospacing="0" w:after="24" w:afterAutospacing="0"/>
        <w:ind w:left="0" w:right="0" w:firstLine="420"/>
        <w:rPr>
          <w:rFonts w:hint="eastAsia" w:ascii="宋体" w:hAnsi="宋体" w:eastAsia="宋体" w:cs="宋体"/>
          <w:i w:val="0"/>
          <w:iCs w:val="0"/>
          <w:caps w:val="0"/>
          <w:color w:val="333333"/>
          <w:spacing w:val="0"/>
          <w:sz w:val="19"/>
          <w:szCs w:val="19"/>
        </w:rPr>
      </w:pPr>
      <w:r>
        <w:rPr>
          <w:rFonts w:hint="eastAsia" w:ascii="宋体" w:hAnsi="宋体" w:eastAsia="宋体" w:cs="宋体"/>
          <w:i w:val="0"/>
          <w:iCs w:val="0"/>
          <w:caps w:val="0"/>
          <w:color w:val="333333"/>
          <w:spacing w:val="0"/>
          <w:sz w:val="19"/>
          <w:szCs w:val="19"/>
          <w:bdr w:val="none" w:color="auto" w:sz="0" w:space="0"/>
          <w:shd w:val="clear" w:fill="FFFFFF"/>
        </w:rPr>
        <w:t>删去第一百零三条中的“计划生育技术服务机构”。</w:t>
      </w:r>
    </w:p>
    <w:p w14:paraId="44FA643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 w:beforeAutospacing="0" w:after="24" w:afterAutospacing="0"/>
        <w:ind w:left="0" w:right="0" w:firstLine="420"/>
        <w:rPr>
          <w:rFonts w:hint="eastAsia" w:ascii="宋体" w:hAnsi="宋体" w:eastAsia="宋体" w:cs="宋体"/>
          <w:i w:val="0"/>
          <w:iCs w:val="0"/>
          <w:caps w:val="0"/>
          <w:color w:val="333333"/>
          <w:spacing w:val="0"/>
          <w:sz w:val="19"/>
          <w:szCs w:val="19"/>
        </w:rPr>
      </w:pPr>
      <w:r>
        <w:rPr>
          <w:rStyle w:val="5"/>
          <w:rFonts w:hint="eastAsia" w:ascii="宋体" w:hAnsi="宋体" w:eastAsia="宋体" w:cs="宋体"/>
          <w:i w:val="0"/>
          <w:iCs w:val="0"/>
          <w:caps w:val="0"/>
          <w:color w:val="333333"/>
          <w:spacing w:val="0"/>
          <w:sz w:val="19"/>
          <w:szCs w:val="19"/>
          <w:bdr w:val="none" w:color="auto" w:sz="0" w:space="0"/>
          <w:shd w:val="clear" w:fill="FFFFFF"/>
        </w:rPr>
        <w:t>二、</w:t>
      </w:r>
      <w:r>
        <w:rPr>
          <w:rFonts w:hint="eastAsia" w:ascii="宋体" w:hAnsi="宋体" w:eastAsia="宋体" w:cs="宋体"/>
          <w:i w:val="0"/>
          <w:iCs w:val="0"/>
          <w:caps w:val="0"/>
          <w:color w:val="333333"/>
          <w:spacing w:val="0"/>
          <w:sz w:val="19"/>
          <w:szCs w:val="19"/>
          <w:bdr w:val="none" w:color="auto" w:sz="0" w:space="0"/>
          <w:shd w:val="clear" w:fill="FFFFFF"/>
        </w:rPr>
        <w:t>将《病原微生物实验室生物安全管理条例》第八条中的“名录”修改为“目录”。</w:t>
      </w:r>
    </w:p>
    <w:p w14:paraId="71DA36A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 w:beforeAutospacing="0" w:after="24" w:afterAutospacing="0"/>
        <w:ind w:left="0" w:right="0" w:firstLine="420"/>
        <w:rPr>
          <w:rFonts w:hint="eastAsia" w:ascii="宋体" w:hAnsi="宋体" w:eastAsia="宋体" w:cs="宋体"/>
          <w:i w:val="0"/>
          <w:iCs w:val="0"/>
          <w:caps w:val="0"/>
          <w:color w:val="333333"/>
          <w:spacing w:val="0"/>
          <w:sz w:val="19"/>
          <w:szCs w:val="19"/>
        </w:rPr>
      </w:pPr>
      <w:r>
        <w:rPr>
          <w:rFonts w:hint="eastAsia" w:ascii="宋体" w:hAnsi="宋体" w:eastAsia="宋体" w:cs="宋体"/>
          <w:i w:val="0"/>
          <w:iCs w:val="0"/>
          <w:caps w:val="0"/>
          <w:color w:val="333333"/>
          <w:spacing w:val="0"/>
          <w:sz w:val="19"/>
          <w:szCs w:val="19"/>
          <w:bdr w:val="none" w:color="auto" w:sz="0" w:space="0"/>
          <w:shd w:val="clear" w:fill="FFFFFF"/>
        </w:rPr>
        <w:t>第十五条修改为：“保藏机构应当凭实验室依照本条例的规定取得的从事高致病性病原微生物相关实验活动的批准文件或者设区的市级人民政府卫生主管部门或者兽医主管部门发放的实验室备案凭证，向实验室提供高致病性病原微生物菌（毒）种和样本，并予以登记。”</w:t>
      </w:r>
    </w:p>
    <w:p w14:paraId="55893BD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 w:beforeAutospacing="0" w:after="24" w:afterAutospacing="0"/>
        <w:ind w:left="0" w:right="0" w:firstLine="420"/>
        <w:rPr>
          <w:rFonts w:hint="eastAsia" w:ascii="宋体" w:hAnsi="宋体" w:eastAsia="宋体" w:cs="宋体"/>
          <w:i w:val="0"/>
          <w:iCs w:val="0"/>
          <w:caps w:val="0"/>
          <w:color w:val="333333"/>
          <w:spacing w:val="0"/>
          <w:sz w:val="19"/>
          <w:szCs w:val="19"/>
        </w:rPr>
      </w:pPr>
      <w:r>
        <w:rPr>
          <w:rFonts w:hint="eastAsia" w:ascii="宋体" w:hAnsi="宋体" w:eastAsia="宋体" w:cs="宋体"/>
          <w:i w:val="0"/>
          <w:iCs w:val="0"/>
          <w:caps w:val="0"/>
          <w:color w:val="333333"/>
          <w:spacing w:val="0"/>
          <w:sz w:val="19"/>
          <w:szCs w:val="19"/>
          <w:bdr w:val="none" w:color="auto" w:sz="0" w:space="0"/>
          <w:shd w:val="clear" w:fill="FFFFFF"/>
        </w:rPr>
        <w:t>第十九条第一款第二项中的“国务院科技主管部门”修改为“国务院卫生主管部门”。</w:t>
      </w:r>
    </w:p>
    <w:p w14:paraId="57B567E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 w:beforeAutospacing="0" w:after="24" w:afterAutospacing="0"/>
        <w:ind w:left="0" w:right="0" w:firstLine="420"/>
        <w:rPr>
          <w:rFonts w:hint="eastAsia" w:ascii="宋体" w:hAnsi="宋体" w:eastAsia="宋体" w:cs="宋体"/>
          <w:i w:val="0"/>
          <w:iCs w:val="0"/>
          <w:caps w:val="0"/>
          <w:color w:val="333333"/>
          <w:spacing w:val="0"/>
          <w:sz w:val="19"/>
          <w:szCs w:val="19"/>
        </w:rPr>
      </w:pPr>
      <w:r>
        <w:rPr>
          <w:rFonts w:hint="eastAsia" w:ascii="宋体" w:hAnsi="宋体" w:eastAsia="宋体" w:cs="宋体"/>
          <w:i w:val="0"/>
          <w:iCs w:val="0"/>
          <w:caps w:val="0"/>
          <w:color w:val="333333"/>
          <w:spacing w:val="0"/>
          <w:sz w:val="19"/>
          <w:szCs w:val="19"/>
          <w:bdr w:val="none" w:color="auto" w:sz="0" w:space="0"/>
          <w:shd w:val="clear" w:fill="FFFFFF"/>
        </w:rPr>
        <w:t>第二十一条修改为：“从事病原微生物实验活动应当在相应级别的实验室进行。实验室从事病原微生物实验活动，其级别应当不低于病原微生物目录规定的该项实验活动所需的实验室级别。</w:t>
      </w:r>
    </w:p>
    <w:p w14:paraId="25FDD8E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 w:beforeAutospacing="0" w:after="24" w:afterAutospacing="0"/>
        <w:ind w:left="0" w:right="0" w:firstLine="420"/>
        <w:rPr>
          <w:rFonts w:hint="eastAsia" w:ascii="宋体" w:hAnsi="宋体" w:eastAsia="宋体" w:cs="宋体"/>
          <w:i w:val="0"/>
          <w:iCs w:val="0"/>
          <w:caps w:val="0"/>
          <w:color w:val="333333"/>
          <w:spacing w:val="0"/>
          <w:sz w:val="19"/>
          <w:szCs w:val="19"/>
        </w:rPr>
      </w:pPr>
      <w:r>
        <w:rPr>
          <w:rFonts w:hint="eastAsia" w:ascii="宋体" w:hAnsi="宋体" w:eastAsia="宋体" w:cs="宋体"/>
          <w:i w:val="0"/>
          <w:iCs w:val="0"/>
          <w:caps w:val="0"/>
          <w:color w:val="333333"/>
          <w:spacing w:val="0"/>
          <w:sz w:val="19"/>
          <w:szCs w:val="19"/>
          <w:bdr w:val="none" w:color="auto" w:sz="0" w:space="0"/>
          <w:shd w:val="clear" w:fill="FFFFFF"/>
        </w:rPr>
        <w:t>“一级、二级实验室仅可从事病原微生物目录规定的可以在一级、二级实验室进行的高致病性病原微生物实验活动。三级、四级实验室从事高致病性病原微生物实验活动，应当具备下列条件：</w:t>
      </w:r>
    </w:p>
    <w:p w14:paraId="7578347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 w:beforeAutospacing="0" w:after="24" w:afterAutospacing="0"/>
        <w:ind w:left="0" w:right="0" w:firstLine="420"/>
        <w:rPr>
          <w:rFonts w:hint="eastAsia" w:ascii="宋体" w:hAnsi="宋体" w:eastAsia="宋体" w:cs="宋体"/>
          <w:i w:val="0"/>
          <w:iCs w:val="0"/>
          <w:caps w:val="0"/>
          <w:color w:val="333333"/>
          <w:spacing w:val="0"/>
          <w:sz w:val="19"/>
          <w:szCs w:val="19"/>
        </w:rPr>
      </w:pPr>
      <w:r>
        <w:rPr>
          <w:rFonts w:hint="eastAsia" w:ascii="宋体" w:hAnsi="宋体" w:eastAsia="宋体" w:cs="宋体"/>
          <w:i w:val="0"/>
          <w:iCs w:val="0"/>
          <w:caps w:val="0"/>
          <w:color w:val="333333"/>
          <w:spacing w:val="0"/>
          <w:sz w:val="19"/>
          <w:szCs w:val="19"/>
          <w:bdr w:val="none" w:color="auto" w:sz="0" w:space="0"/>
          <w:shd w:val="clear" w:fill="FFFFFF"/>
        </w:rPr>
        <w:t>“（一）实验目的和拟从事的实验活动符合国务院卫生主管部门或者兽医主管部门的规定；</w:t>
      </w:r>
    </w:p>
    <w:p w14:paraId="5C4B468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 w:beforeAutospacing="0" w:after="24" w:afterAutospacing="0"/>
        <w:ind w:left="0" w:right="0" w:firstLine="420"/>
        <w:rPr>
          <w:rFonts w:hint="eastAsia" w:ascii="宋体" w:hAnsi="宋体" w:eastAsia="宋体" w:cs="宋体"/>
          <w:i w:val="0"/>
          <w:iCs w:val="0"/>
          <w:caps w:val="0"/>
          <w:color w:val="333333"/>
          <w:spacing w:val="0"/>
          <w:sz w:val="19"/>
          <w:szCs w:val="19"/>
        </w:rPr>
      </w:pPr>
      <w:r>
        <w:rPr>
          <w:rFonts w:hint="eastAsia" w:ascii="宋体" w:hAnsi="宋体" w:eastAsia="宋体" w:cs="宋体"/>
          <w:i w:val="0"/>
          <w:iCs w:val="0"/>
          <w:caps w:val="0"/>
          <w:color w:val="333333"/>
          <w:spacing w:val="0"/>
          <w:sz w:val="19"/>
          <w:szCs w:val="19"/>
          <w:bdr w:val="none" w:color="auto" w:sz="0" w:space="0"/>
          <w:shd w:val="clear" w:fill="FFFFFF"/>
        </w:rPr>
        <w:t>“（二）通过实验室国家认可；</w:t>
      </w:r>
    </w:p>
    <w:p w14:paraId="0DEE3C5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 w:beforeAutospacing="0" w:after="24" w:afterAutospacing="0"/>
        <w:ind w:left="0" w:right="0" w:firstLine="420"/>
        <w:rPr>
          <w:rFonts w:hint="eastAsia" w:ascii="宋体" w:hAnsi="宋体" w:eastAsia="宋体" w:cs="宋体"/>
          <w:i w:val="0"/>
          <w:iCs w:val="0"/>
          <w:caps w:val="0"/>
          <w:color w:val="333333"/>
          <w:spacing w:val="0"/>
          <w:sz w:val="19"/>
          <w:szCs w:val="19"/>
        </w:rPr>
      </w:pPr>
      <w:r>
        <w:rPr>
          <w:rFonts w:hint="eastAsia" w:ascii="宋体" w:hAnsi="宋体" w:eastAsia="宋体" w:cs="宋体"/>
          <w:i w:val="0"/>
          <w:iCs w:val="0"/>
          <w:caps w:val="0"/>
          <w:color w:val="333333"/>
          <w:spacing w:val="0"/>
          <w:sz w:val="19"/>
          <w:szCs w:val="19"/>
          <w:bdr w:val="none" w:color="auto" w:sz="0" w:space="0"/>
          <w:shd w:val="clear" w:fill="FFFFFF"/>
        </w:rPr>
        <w:t>“（三）具有与拟从事的实验活动相适应的工作人员；</w:t>
      </w:r>
    </w:p>
    <w:p w14:paraId="026BB8B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 w:beforeAutospacing="0" w:after="24" w:afterAutospacing="0"/>
        <w:ind w:left="0" w:right="0" w:firstLine="420"/>
        <w:rPr>
          <w:rFonts w:hint="eastAsia" w:ascii="宋体" w:hAnsi="宋体" w:eastAsia="宋体" w:cs="宋体"/>
          <w:i w:val="0"/>
          <w:iCs w:val="0"/>
          <w:caps w:val="0"/>
          <w:color w:val="333333"/>
          <w:spacing w:val="0"/>
          <w:sz w:val="19"/>
          <w:szCs w:val="19"/>
        </w:rPr>
      </w:pPr>
      <w:r>
        <w:rPr>
          <w:rFonts w:hint="eastAsia" w:ascii="宋体" w:hAnsi="宋体" w:eastAsia="宋体" w:cs="宋体"/>
          <w:i w:val="0"/>
          <w:iCs w:val="0"/>
          <w:caps w:val="0"/>
          <w:color w:val="333333"/>
          <w:spacing w:val="0"/>
          <w:sz w:val="19"/>
          <w:szCs w:val="19"/>
          <w:bdr w:val="none" w:color="auto" w:sz="0" w:space="0"/>
          <w:shd w:val="clear" w:fill="FFFFFF"/>
        </w:rPr>
        <w:t>“（四）工程质量经建筑主管部门依法检测验收合格。”</w:t>
      </w:r>
    </w:p>
    <w:p w14:paraId="421D128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 w:beforeAutospacing="0" w:after="24" w:afterAutospacing="0"/>
        <w:ind w:left="0" w:right="0" w:firstLine="420"/>
        <w:rPr>
          <w:rFonts w:hint="eastAsia" w:ascii="宋体" w:hAnsi="宋体" w:eastAsia="宋体" w:cs="宋体"/>
          <w:i w:val="0"/>
          <w:iCs w:val="0"/>
          <w:caps w:val="0"/>
          <w:color w:val="333333"/>
          <w:spacing w:val="0"/>
          <w:sz w:val="19"/>
          <w:szCs w:val="19"/>
        </w:rPr>
      </w:pPr>
      <w:r>
        <w:rPr>
          <w:rFonts w:hint="eastAsia" w:ascii="宋体" w:hAnsi="宋体" w:eastAsia="宋体" w:cs="宋体"/>
          <w:i w:val="0"/>
          <w:iCs w:val="0"/>
          <w:caps w:val="0"/>
          <w:color w:val="333333"/>
          <w:spacing w:val="0"/>
          <w:sz w:val="19"/>
          <w:szCs w:val="19"/>
          <w:bdr w:val="none" w:color="auto" w:sz="0" w:space="0"/>
          <w:shd w:val="clear" w:fill="FFFFFF"/>
        </w:rPr>
        <w:t>第二十二条第一款修改为：“三级、四级实验室，需要从事病原微生物目录规定的应当在三级、四级实验室进行的高致病性病原微生物实验活动或者疑似高致病性病原微生物实验活动的，应当依照国务院卫生主管部门或者兽医主管部门的规定报省级以上人民政府卫生主管部门或者兽医主管部门批准。实验活动结果以及工作情况应当向原批准部门报告。”</w:t>
      </w:r>
    </w:p>
    <w:p w14:paraId="74C8DEE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 w:beforeAutospacing="0" w:after="24" w:afterAutospacing="0"/>
        <w:ind w:left="0" w:right="0" w:firstLine="420"/>
        <w:rPr>
          <w:rFonts w:hint="eastAsia" w:ascii="宋体" w:hAnsi="宋体" w:eastAsia="宋体" w:cs="宋体"/>
          <w:i w:val="0"/>
          <w:iCs w:val="0"/>
          <w:caps w:val="0"/>
          <w:color w:val="333333"/>
          <w:spacing w:val="0"/>
          <w:sz w:val="19"/>
          <w:szCs w:val="19"/>
        </w:rPr>
      </w:pPr>
      <w:r>
        <w:rPr>
          <w:rFonts w:hint="eastAsia" w:ascii="宋体" w:hAnsi="宋体" w:eastAsia="宋体" w:cs="宋体"/>
          <w:i w:val="0"/>
          <w:iCs w:val="0"/>
          <w:caps w:val="0"/>
          <w:color w:val="333333"/>
          <w:spacing w:val="0"/>
          <w:sz w:val="19"/>
          <w:szCs w:val="19"/>
          <w:bdr w:val="none" w:color="auto" w:sz="0" w:space="0"/>
          <w:shd w:val="clear" w:fill="FFFFFF"/>
        </w:rPr>
        <w:t>第二十三条第一款修改为：“出入境检验检疫机构、医疗卫生机构、动物疫病预防控制机构在实验室开展检测、诊断工作时，发现高致病性病原微生物或者疑似高致病性病原微生物，需要进一步从事这类高致病性病原微生物相关实验活动的，应当在具备相应条件的实验室中进行；依照本条例的规定需要经过批准的，应当取得批准。”</w:t>
      </w:r>
    </w:p>
    <w:p w14:paraId="5FA9EDB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 w:beforeAutospacing="0" w:after="24" w:afterAutospacing="0"/>
        <w:ind w:left="0" w:right="0" w:firstLine="420"/>
        <w:rPr>
          <w:rFonts w:hint="eastAsia" w:ascii="宋体" w:hAnsi="宋体" w:eastAsia="宋体" w:cs="宋体"/>
          <w:i w:val="0"/>
          <w:iCs w:val="0"/>
          <w:caps w:val="0"/>
          <w:color w:val="333333"/>
          <w:spacing w:val="0"/>
          <w:sz w:val="19"/>
          <w:szCs w:val="19"/>
        </w:rPr>
      </w:pPr>
      <w:r>
        <w:rPr>
          <w:rFonts w:hint="eastAsia" w:ascii="宋体" w:hAnsi="宋体" w:eastAsia="宋体" w:cs="宋体"/>
          <w:i w:val="0"/>
          <w:iCs w:val="0"/>
          <w:caps w:val="0"/>
          <w:color w:val="333333"/>
          <w:spacing w:val="0"/>
          <w:sz w:val="19"/>
          <w:szCs w:val="19"/>
          <w:bdr w:val="none" w:color="auto" w:sz="0" w:space="0"/>
          <w:shd w:val="clear" w:fill="FFFFFF"/>
        </w:rPr>
        <w:t>第三十条修改为：“需要在动物体上从事高致病性病原微生物相关实验活动的，应当按照病原微生物目录的规定，在符合动物实验室生物安全国家标准的相应级别的实验室进行。”</w:t>
      </w:r>
    </w:p>
    <w:p w14:paraId="321D629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 w:beforeAutospacing="0" w:after="24" w:afterAutospacing="0"/>
        <w:ind w:left="0" w:right="0" w:firstLine="420"/>
        <w:rPr>
          <w:rFonts w:hint="eastAsia" w:ascii="宋体" w:hAnsi="宋体" w:eastAsia="宋体" w:cs="宋体"/>
          <w:i w:val="0"/>
          <w:iCs w:val="0"/>
          <w:caps w:val="0"/>
          <w:color w:val="333333"/>
          <w:spacing w:val="0"/>
          <w:sz w:val="19"/>
          <w:szCs w:val="19"/>
        </w:rPr>
      </w:pPr>
      <w:r>
        <w:rPr>
          <w:rFonts w:hint="eastAsia" w:ascii="宋体" w:hAnsi="宋体" w:eastAsia="宋体" w:cs="宋体"/>
          <w:i w:val="0"/>
          <w:iCs w:val="0"/>
          <w:caps w:val="0"/>
          <w:color w:val="333333"/>
          <w:spacing w:val="0"/>
          <w:sz w:val="19"/>
          <w:szCs w:val="19"/>
          <w:bdr w:val="none" w:color="auto" w:sz="0" w:space="0"/>
          <w:shd w:val="clear" w:fill="FFFFFF"/>
        </w:rPr>
        <w:t>第四十条、第四十五条、第四十八条、第六十条第八项中的“实验室感染应急处置预案”修改为“实验室生物安全事件应急处置预案”。</w:t>
      </w:r>
    </w:p>
    <w:p w14:paraId="4279E4C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 w:beforeAutospacing="0" w:after="24" w:afterAutospacing="0"/>
        <w:ind w:left="0" w:right="0" w:firstLine="420"/>
        <w:rPr>
          <w:rFonts w:hint="eastAsia" w:ascii="宋体" w:hAnsi="宋体" w:eastAsia="宋体" w:cs="宋体"/>
          <w:i w:val="0"/>
          <w:iCs w:val="0"/>
          <w:caps w:val="0"/>
          <w:color w:val="333333"/>
          <w:spacing w:val="0"/>
          <w:sz w:val="19"/>
          <w:szCs w:val="19"/>
        </w:rPr>
      </w:pPr>
      <w:r>
        <w:rPr>
          <w:rFonts w:hint="eastAsia" w:ascii="宋体" w:hAnsi="宋体" w:eastAsia="宋体" w:cs="宋体"/>
          <w:i w:val="0"/>
          <w:iCs w:val="0"/>
          <w:caps w:val="0"/>
          <w:color w:val="333333"/>
          <w:spacing w:val="0"/>
          <w:sz w:val="19"/>
          <w:szCs w:val="19"/>
          <w:bdr w:val="none" w:color="auto" w:sz="0" w:space="0"/>
          <w:shd w:val="clear" w:fill="FFFFFF"/>
        </w:rPr>
        <w:t>第四十六条中的“动物防疫监督机构”修改为“动物疫病预防控制机构”。</w:t>
      </w:r>
    </w:p>
    <w:p w14:paraId="64297B2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 w:beforeAutospacing="0" w:after="24" w:afterAutospacing="0"/>
        <w:ind w:left="0" w:right="0" w:firstLine="420"/>
        <w:rPr>
          <w:rFonts w:hint="eastAsia" w:ascii="宋体" w:hAnsi="宋体" w:eastAsia="宋体" w:cs="宋体"/>
          <w:i w:val="0"/>
          <w:iCs w:val="0"/>
          <w:caps w:val="0"/>
          <w:color w:val="333333"/>
          <w:spacing w:val="0"/>
          <w:sz w:val="19"/>
          <w:szCs w:val="19"/>
        </w:rPr>
      </w:pPr>
      <w:r>
        <w:rPr>
          <w:rFonts w:hint="eastAsia" w:ascii="宋体" w:hAnsi="宋体" w:eastAsia="宋体" w:cs="宋体"/>
          <w:i w:val="0"/>
          <w:iCs w:val="0"/>
          <w:caps w:val="0"/>
          <w:color w:val="333333"/>
          <w:spacing w:val="0"/>
          <w:sz w:val="19"/>
          <w:szCs w:val="19"/>
          <w:bdr w:val="none" w:color="auto" w:sz="0" w:space="0"/>
          <w:shd w:val="clear" w:fill="FFFFFF"/>
        </w:rPr>
        <w:t>第五十六条修改为：“三级、四级实验室未经批准从事病原微生物目录规定的应当在三级、四级实验室进行的高致病性病原微生物实验活动或者疑似高致病性病原微生物实验活动的，由县级以上地方人民政府卫生主管部门、兽医主管部门依照各自职责，责令停止有关活动，监督其将用于实验活动的病原微生物销毁或者送交保藏机构，并给予警告；造成传染病传播、流行或者其他严重后果的，由实验室的设立单位对主要负责人、直接负责的主管人员和其他直接责任人员，依法给予撤职、开除的处分；构成犯罪的，依法追究刑事责任。”</w:t>
      </w:r>
    </w:p>
    <w:p w14:paraId="3C17D13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 w:beforeAutospacing="0" w:after="24" w:afterAutospacing="0"/>
        <w:ind w:left="0" w:right="0" w:firstLine="420"/>
        <w:rPr>
          <w:rFonts w:hint="eastAsia" w:ascii="宋体" w:hAnsi="宋体" w:eastAsia="宋体" w:cs="宋体"/>
          <w:i w:val="0"/>
          <w:iCs w:val="0"/>
          <w:caps w:val="0"/>
          <w:color w:val="333333"/>
          <w:spacing w:val="0"/>
          <w:sz w:val="19"/>
          <w:szCs w:val="19"/>
        </w:rPr>
      </w:pPr>
      <w:r>
        <w:rPr>
          <w:rFonts w:hint="eastAsia" w:ascii="宋体" w:hAnsi="宋体" w:eastAsia="宋体" w:cs="宋体"/>
          <w:i w:val="0"/>
          <w:iCs w:val="0"/>
          <w:caps w:val="0"/>
          <w:color w:val="333333"/>
          <w:spacing w:val="0"/>
          <w:sz w:val="19"/>
          <w:szCs w:val="19"/>
          <w:bdr w:val="none" w:color="auto" w:sz="0" w:space="0"/>
          <w:shd w:val="clear" w:fill="FFFFFF"/>
        </w:rPr>
        <w:t>第六十一条修改为：“从事高致病性病原微生物相关实验活动的实验室的设立单位未建立健全安全保卫制度，或者未采取安全保卫措施的，由县级以上地方人民政府卫生主管部门、兽医主管部门依照各自职责，责令限期改正；逾期不改正，导致高致病性病原微生物菌（毒）种、样本被盗、被抢或者造成其他严重后果的，责令停止该项实验活动，该实验室2年内不得从事高致病性病原微生物实验活动；造成传染病传播、流行的，该实验室设立单位的主管部门还应当对该实验室的设立单位的直接负责的主管人员和其他直接责任人员，依法给予降级、撤职、开除的处分；构成犯罪的，依法追究刑事责任。”</w:t>
      </w:r>
    </w:p>
    <w:p w14:paraId="79363AA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 w:beforeAutospacing="0" w:after="24" w:afterAutospacing="0"/>
        <w:ind w:left="0" w:right="0" w:firstLine="420"/>
        <w:rPr>
          <w:rFonts w:hint="eastAsia" w:ascii="宋体" w:hAnsi="宋体" w:eastAsia="宋体" w:cs="宋体"/>
          <w:i w:val="0"/>
          <w:iCs w:val="0"/>
          <w:caps w:val="0"/>
          <w:color w:val="333333"/>
          <w:spacing w:val="0"/>
          <w:sz w:val="19"/>
          <w:szCs w:val="19"/>
        </w:rPr>
      </w:pPr>
      <w:r>
        <w:rPr>
          <w:rStyle w:val="5"/>
          <w:rFonts w:hint="eastAsia" w:ascii="宋体" w:hAnsi="宋体" w:eastAsia="宋体" w:cs="宋体"/>
          <w:i w:val="0"/>
          <w:iCs w:val="0"/>
          <w:caps w:val="0"/>
          <w:color w:val="333333"/>
          <w:spacing w:val="0"/>
          <w:sz w:val="19"/>
          <w:szCs w:val="19"/>
          <w:bdr w:val="none" w:color="auto" w:sz="0" w:space="0"/>
          <w:shd w:val="clear" w:fill="FFFFFF"/>
        </w:rPr>
        <w:t>三、</w:t>
      </w:r>
      <w:r>
        <w:rPr>
          <w:rFonts w:hint="eastAsia" w:ascii="宋体" w:hAnsi="宋体" w:eastAsia="宋体" w:cs="宋体"/>
          <w:i w:val="0"/>
          <w:iCs w:val="0"/>
          <w:caps w:val="0"/>
          <w:color w:val="333333"/>
          <w:spacing w:val="0"/>
          <w:sz w:val="19"/>
          <w:szCs w:val="19"/>
          <w:bdr w:val="none" w:color="auto" w:sz="0" w:space="0"/>
          <w:shd w:val="clear" w:fill="FFFFFF"/>
        </w:rPr>
        <w:t>将《中华人民共和国企业所得税法实施条例》第九十三条第二款中的“科技”修改为“工业和信息化、科技”。</w:t>
      </w:r>
    </w:p>
    <w:p w14:paraId="7996FCB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 w:beforeAutospacing="0" w:after="24" w:afterAutospacing="0"/>
        <w:ind w:left="0" w:right="0" w:firstLine="420"/>
        <w:rPr>
          <w:rFonts w:hint="eastAsia" w:ascii="宋体" w:hAnsi="宋体" w:eastAsia="宋体" w:cs="宋体"/>
          <w:i w:val="0"/>
          <w:iCs w:val="0"/>
          <w:caps w:val="0"/>
          <w:color w:val="333333"/>
          <w:spacing w:val="0"/>
          <w:sz w:val="19"/>
          <w:szCs w:val="19"/>
        </w:rPr>
      </w:pPr>
      <w:r>
        <w:rPr>
          <w:rStyle w:val="5"/>
          <w:rFonts w:hint="eastAsia" w:ascii="宋体" w:hAnsi="宋体" w:eastAsia="宋体" w:cs="宋体"/>
          <w:i w:val="0"/>
          <w:iCs w:val="0"/>
          <w:caps w:val="0"/>
          <w:color w:val="333333"/>
          <w:spacing w:val="0"/>
          <w:sz w:val="19"/>
          <w:szCs w:val="19"/>
          <w:bdr w:val="none" w:color="auto" w:sz="0" w:space="0"/>
          <w:shd w:val="clear" w:fill="FFFFFF"/>
        </w:rPr>
        <w:t>四、</w:t>
      </w:r>
      <w:r>
        <w:rPr>
          <w:rFonts w:hint="eastAsia" w:ascii="宋体" w:hAnsi="宋体" w:eastAsia="宋体" w:cs="宋体"/>
          <w:i w:val="0"/>
          <w:iCs w:val="0"/>
          <w:caps w:val="0"/>
          <w:color w:val="333333"/>
          <w:spacing w:val="0"/>
          <w:sz w:val="19"/>
          <w:szCs w:val="19"/>
          <w:bdr w:val="none" w:color="auto" w:sz="0" w:space="0"/>
          <w:shd w:val="clear" w:fill="FFFFFF"/>
        </w:rPr>
        <w:t>将《外国民用航空器飞行管理规则》第四条、第五条、第八条、第十二条至第十六条、第二十条、第二十二条、第二十四条至第二十六条、第三十条至第三十七条、第四十二条至第四十四条中的“中国民用航空总局”修改为“国务院民用航空主管部门”。</w:t>
      </w:r>
    </w:p>
    <w:p w14:paraId="7CB4D46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 w:beforeAutospacing="0" w:after="24" w:afterAutospacing="0"/>
        <w:ind w:left="0" w:right="0" w:firstLine="420"/>
        <w:rPr>
          <w:rFonts w:hint="eastAsia" w:ascii="宋体" w:hAnsi="宋体" w:eastAsia="宋体" w:cs="宋体"/>
          <w:i w:val="0"/>
          <w:iCs w:val="0"/>
          <w:caps w:val="0"/>
          <w:color w:val="333333"/>
          <w:spacing w:val="0"/>
          <w:sz w:val="19"/>
          <w:szCs w:val="19"/>
        </w:rPr>
      </w:pPr>
      <w:r>
        <w:rPr>
          <w:rFonts w:hint="eastAsia" w:ascii="宋体" w:hAnsi="宋体" w:eastAsia="宋体" w:cs="宋体"/>
          <w:i w:val="0"/>
          <w:iCs w:val="0"/>
          <w:caps w:val="0"/>
          <w:color w:val="333333"/>
          <w:spacing w:val="0"/>
          <w:sz w:val="19"/>
          <w:szCs w:val="19"/>
          <w:bdr w:val="none" w:color="auto" w:sz="0" w:space="0"/>
          <w:shd w:val="clear" w:fill="FFFFFF"/>
        </w:rPr>
        <w:t>将第四十二条第一款中的“违犯”修改为“违反”。</w:t>
      </w:r>
    </w:p>
    <w:p w14:paraId="3A91052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 w:beforeAutospacing="0" w:after="24" w:afterAutospacing="0"/>
        <w:ind w:left="0" w:right="0" w:firstLine="420"/>
        <w:rPr>
          <w:rFonts w:hint="eastAsia" w:ascii="宋体" w:hAnsi="宋体" w:eastAsia="宋体" w:cs="宋体"/>
          <w:i w:val="0"/>
          <w:iCs w:val="0"/>
          <w:caps w:val="0"/>
          <w:color w:val="333333"/>
          <w:spacing w:val="0"/>
          <w:sz w:val="19"/>
          <w:szCs w:val="19"/>
        </w:rPr>
      </w:pPr>
      <w:r>
        <w:rPr>
          <w:rStyle w:val="5"/>
          <w:rFonts w:hint="eastAsia" w:ascii="宋体" w:hAnsi="宋体" w:eastAsia="宋体" w:cs="宋体"/>
          <w:i w:val="0"/>
          <w:iCs w:val="0"/>
          <w:caps w:val="0"/>
          <w:color w:val="333333"/>
          <w:spacing w:val="0"/>
          <w:sz w:val="19"/>
          <w:szCs w:val="19"/>
          <w:bdr w:val="none" w:color="auto" w:sz="0" w:space="0"/>
          <w:shd w:val="clear" w:fill="FFFFFF"/>
        </w:rPr>
        <w:t>五、</w:t>
      </w:r>
      <w:r>
        <w:rPr>
          <w:rFonts w:hint="eastAsia" w:ascii="宋体" w:hAnsi="宋体" w:eastAsia="宋体" w:cs="宋体"/>
          <w:i w:val="0"/>
          <w:iCs w:val="0"/>
          <w:caps w:val="0"/>
          <w:color w:val="333333"/>
          <w:spacing w:val="0"/>
          <w:sz w:val="19"/>
          <w:szCs w:val="19"/>
          <w:bdr w:val="none" w:color="auto" w:sz="0" w:space="0"/>
          <w:shd w:val="clear" w:fill="FFFFFF"/>
        </w:rPr>
        <w:t>将《民用航空运输不定期飞行管理暂行规定》第四条至第六条、第十二条、第十六条中的“中国民用航空局”修改为“国务院民用航空主管部门”。</w:t>
      </w:r>
    </w:p>
    <w:p w14:paraId="05C6E43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 w:beforeAutospacing="0" w:after="24" w:afterAutospacing="0"/>
        <w:ind w:left="0" w:right="0" w:firstLine="420"/>
        <w:rPr>
          <w:rFonts w:hint="eastAsia" w:ascii="宋体" w:hAnsi="宋体" w:eastAsia="宋体" w:cs="宋体"/>
          <w:i w:val="0"/>
          <w:iCs w:val="0"/>
          <w:caps w:val="0"/>
          <w:color w:val="333333"/>
          <w:spacing w:val="0"/>
          <w:sz w:val="19"/>
          <w:szCs w:val="19"/>
        </w:rPr>
      </w:pPr>
      <w:r>
        <w:rPr>
          <w:rFonts w:hint="eastAsia" w:ascii="宋体" w:hAnsi="宋体" w:eastAsia="宋体" w:cs="宋体"/>
          <w:i w:val="0"/>
          <w:iCs w:val="0"/>
          <w:caps w:val="0"/>
          <w:color w:val="333333"/>
          <w:spacing w:val="0"/>
          <w:sz w:val="19"/>
          <w:szCs w:val="19"/>
          <w:bdr w:val="none" w:color="auto" w:sz="0" w:space="0"/>
          <w:shd w:val="clear" w:fill="FFFFFF"/>
        </w:rPr>
        <w:t>删去第十条、第十七条。</w:t>
      </w:r>
    </w:p>
    <w:p w14:paraId="2E9A117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 w:beforeAutospacing="0" w:after="24" w:afterAutospacing="0"/>
        <w:ind w:left="0" w:right="0" w:firstLine="420"/>
        <w:rPr>
          <w:rFonts w:hint="eastAsia" w:ascii="宋体" w:hAnsi="宋体" w:eastAsia="宋体" w:cs="宋体"/>
          <w:i w:val="0"/>
          <w:iCs w:val="0"/>
          <w:caps w:val="0"/>
          <w:color w:val="333333"/>
          <w:spacing w:val="0"/>
          <w:sz w:val="19"/>
          <w:szCs w:val="19"/>
        </w:rPr>
      </w:pPr>
      <w:r>
        <w:rPr>
          <w:rFonts w:hint="eastAsia" w:ascii="宋体" w:hAnsi="宋体" w:eastAsia="宋体" w:cs="宋体"/>
          <w:i w:val="0"/>
          <w:iCs w:val="0"/>
          <w:caps w:val="0"/>
          <w:color w:val="333333"/>
          <w:spacing w:val="0"/>
          <w:sz w:val="19"/>
          <w:szCs w:val="19"/>
          <w:bdr w:val="none" w:color="auto" w:sz="0" w:space="0"/>
          <w:shd w:val="clear" w:fill="FFFFFF"/>
        </w:rPr>
        <w:t>第十一条改为第十条，修改为：“不定期民用航空运输价格实行市场调节价，由航空运输企业自主制定。”</w:t>
      </w:r>
    </w:p>
    <w:p w14:paraId="7909654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 w:beforeAutospacing="0" w:after="24" w:afterAutospacing="0"/>
        <w:ind w:left="0" w:right="0" w:firstLine="420"/>
        <w:rPr>
          <w:rFonts w:hint="eastAsia" w:ascii="宋体" w:hAnsi="宋体" w:eastAsia="宋体" w:cs="宋体"/>
          <w:i w:val="0"/>
          <w:iCs w:val="0"/>
          <w:caps w:val="0"/>
          <w:color w:val="333333"/>
          <w:spacing w:val="0"/>
          <w:sz w:val="19"/>
          <w:szCs w:val="19"/>
        </w:rPr>
      </w:pPr>
      <w:r>
        <w:rPr>
          <w:rStyle w:val="5"/>
          <w:rFonts w:hint="eastAsia" w:ascii="宋体" w:hAnsi="宋体" w:eastAsia="宋体" w:cs="宋体"/>
          <w:i w:val="0"/>
          <w:iCs w:val="0"/>
          <w:caps w:val="0"/>
          <w:color w:val="333333"/>
          <w:spacing w:val="0"/>
          <w:sz w:val="19"/>
          <w:szCs w:val="19"/>
          <w:bdr w:val="none" w:color="auto" w:sz="0" w:space="0"/>
          <w:shd w:val="clear" w:fill="FFFFFF"/>
        </w:rPr>
        <w:t>六、</w:t>
      </w:r>
      <w:r>
        <w:rPr>
          <w:rFonts w:hint="eastAsia" w:ascii="宋体" w:hAnsi="宋体" w:eastAsia="宋体" w:cs="宋体"/>
          <w:i w:val="0"/>
          <w:iCs w:val="0"/>
          <w:caps w:val="0"/>
          <w:color w:val="333333"/>
          <w:spacing w:val="0"/>
          <w:sz w:val="19"/>
          <w:szCs w:val="19"/>
          <w:bdr w:val="none" w:color="auto" w:sz="0" w:space="0"/>
          <w:shd w:val="clear" w:fill="FFFFFF"/>
        </w:rPr>
        <w:t>将《麻醉药品和精神药品管理条例》第三条修改为：“本条例所称麻醉药品和精神药品，是指列入本条第二款规定的目录（以下称目录）的药品和其他物质。</w:t>
      </w:r>
    </w:p>
    <w:p w14:paraId="349399D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 w:beforeAutospacing="0" w:after="24" w:afterAutospacing="0"/>
        <w:ind w:left="0" w:right="0" w:firstLine="420"/>
        <w:rPr>
          <w:rFonts w:hint="eastAsia" w:ascii="宋体" w:hAnsi="宋体" w:eastAsia="宋体" w:cs="宋体"/>
          <w:i w:val="0"/>
          <w:iCs w:val="0"/>
          <w:caps w:val="0"/>
          <w:color w:val="333333"/>
          <w:spacing w:val="0"/>
          <w:sz w:val="19"/>
          <w:szCs w:val="19"/>
        </w:rPr>
      </w:pPr>
      <w:r>
        <w:rPr>
          <w:rFonts w:hint="eastAsia" w:ascii="宋体" w:hAnsi="宋体" w:eastAsia="宋体" w:cs="宋体"/>
          <w:i w:val="0"/>
          <w:iCs w:val="0"/>
          <w:caps w:val="0"/>
          <w:color w:val="333333"/>
          <w:spacing w:val="0"/>
          <w:sz w:val="19"/>
          <w:szCs w:val="19"/>
          <w:bdr w:val="none" w:color="auto" w:sz="0" w:space="0"/>
          <w:shd w:val="clear" w:fill="FFFFFF"/>
        </w:rPr>
        <w:t>“麻醉药品和精神药品按照药用类和非药用类分类列管。药用类麻醉药品和精神药品目录由国务院药品监督管理部门会同国务院公安部门、国务院卫生主管部门制定、调整并公布。其中，药用类精神药品分为第一类精神药品和第二类精神药品。非药用类麻醉药品和精神药品目录由国务院公安部门会同国务院药品监督管理部门、国务院卫生主管部门制定、调整并公布。非药用类麻醉药品和精神药品发现药用用途的，调整列入药用类麻醉药品和精神药品目录，不再列入非药用类麻醉药品和精神药品目录。</w:t>
      </w:r>
    </w:p>
    <w:p w14:paraId="5519608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 w:beforeAutospacing="0" w:after="24" w:afterAutospacing="0"/>
        <w:ind w:left="0" w:right="0" w:firstLine="420"/>
        <w:rPr>
          <w:rFonts w:hint="eastAsia" w:ascii="宋体" w:hAnsi="宋体" w:eastAsia="宋体" w:cs="宋体"/>
          <w:i w:val="0"/>
          <w:iCs w:val="0"/>
          <w:caps w:val="0"/>
          <w:color w:val="333333"/>
          <w:spacing w:val="0"/>
          <w:sz w:val="19"/>
          <w:szCs w:val="19"/>
        </w:rPr>
      </w:pPr>
      <w:r>
        <w:rPr>
          <w:rFonts w:hint="eastAsia" w:ascii="宋体" w:hAnsi="宋体" w:eastAsia="宋体" w:cs="宋体"/>
          <w:i w:val="0"/>
          <w:iCs w:val="0"/>
          <w:caps w:val="0"/>
          <w:color w:val="333333"/>
          <w:spacing w:val="0"/>
          <w:sz w:val="19"/>
          <w:szCs w:val="19"/>
          <w:bdr w:val="none" w:color="auto" w:sz="0" w:space="0"/>
          <w:shd w:val="clear" w:fill="FFFFFF"/>
        </w:rPr>
        <w:t>“国家组织开展药品和其他物质滥用监测，对药品和其他物质滥用情况进行评估，建立健全目录动态调整机制。上市销售但尚未列入目录的药品和其他物质或者第二类精神药品发生滥用，已经造成或者可能造成严重社会危害的，国务院药品监督管理部门、国务院公安部门、国务院卫生主管部门应当依照前款的规定及时将该药品和该物质列入目录或者将该第二类精神药品调整为第一类精神药品。”</w:t>
      </w:r>
    </w:p>
    <w:p w14:paraId="6A548FA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 w:beforeAutospacing="0" w:after="24" w:afterAutospacing="0"/>
        <w:ind w:left="0" w:right="0" w:firstLine="420"/>
        <w:rPr>
          <w:rFonts w:hint="eastAsia" w:ascii="宋体" w:hAnsi="宋体" w:eastAsia="宋体" w:cs="宋体"/>
          <w:i w:val="0"/>
          <w:iCs w:val="0"/>
          <w:caps w:val="0"/>
          <w:color w:val="333333"/>
          <w:spacing w:val="0"/>
          <w:sz w:val="19"/>
          <w:szCs w:val="19"/>
        </w:rPr>
      </w:pPr>
      <w:r>
        <w:rPr>
          <w:rFonts w:hint="eastAsia" w:ascii="宋体" w:hAnsi="宋体" w:eastAsia="宋体" w:cs="宋体"/>
          <w:i w:val="0"/>
          <w:iCs w:val="0"/>
          <w:caps w:val="0"/>
          <w:color w:val="333333"/>
          <w:spacing w:val="0"/>
          <w:sz w:val="19"/>
          <w:szCs w:val="19"/>
          <w:bdr w:val="none" w:color="auto" w:sz="0" w:space="0"/>
          <w:shd w:val="clear" w:fill="FFFFFF"/>
        </w:rPr>
        <w:t>第四条增加两款，作为第二款、第三款：“对药用类麻醉药品和精神药品，可以依照本条例的规定进行实验研究、生产、经营、使用、储存、运输；对非药用类麻醉药品和精神药品，可以依照本条例的规定进行实验研究，不得生产、经营、使用、储存、运输。</w:t>
      </w:r>
    </w:p>
    <w:p w14:paraId="01625FE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 w:beforeAutospacing="0" w:after="24" w:afterAutospacing="0"/>
        <w:ind w:left="0" w:right="0" w:firstLine="420"/>
        <w:rPr>
          <w:rFonts w:hint="eastAsia" w:ascii="宋体" w:hAnsi="宋体" w:eastAsia="宋体" w:cs="宋体"/>
          <w:i w:val="0"/>
          <w:iCs w:val="0"/>
          <w:caps w:val="0"/>
          <w:color w:val="333333"/>
          <w:spacing w:val="0"/>
          <w:sz w:val="19"/>
          <w:szCs w:val="19"/>
        </w:rPr>
      </w:pPr>
      <w:r>
        <w:rPr>
          <w:rFonts w:hint="eastAsia" w:ascii="宋体" w:hAnsi="宋体" w:eastAsia="宋体" w:cs="宋体"/>
          <w:i w:val="0"/>
          <w:iCs w:val="0"/>
          <w:caps w:val="0"/>
          <w:color w:val="333333"/>
          <w:spacing w:val="0"/>
          <w:sz w:val="19"/>
          <w:szCs w:val="19"/>
          <w:bdr w:val="none" w:color="auto" w:sz="0" w:space="0"/>
          <w:shd w:val="clear" w:fill="FFFFFF"/>
        </w:rPr>
        <w:t>“国家建立麻醉药品和精神药品追溯管理体系。国务院药品监督管理部门应当制定统一的麻醉药品和精神药品追溯标准和规范，推进麻醉药品和精神药品追溯信息互通互享，实现麻醉药品和精神药品可追溯。”</w:t>
      </w:r>
    </w:p>
    <w:p w14:paraId="27074CD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 w:beforeAutospacing="0" w:after="24" w:afterAutospacing="0"/>
        <w:ind w:left="0" w:right="0" w:firstLine="420"/>
        <w:rPr>
          <w:rFonts w:hint="eastAsia" w:ascii="宋体" w:hAnsi="宋体" w:eastAsia="宋体" w:cs="宋体"/>
          <w:i w:val="0"/>
          <w:iCs w:val="0"/>
          <w:caps w:val="0"/>
          <w:color w:val="333333"/>
          <w:spacing w:val="0"/>
          <w:sz w:val="19"/>
          <w:szCs w:val="19"/>
        </w:rPr>
      </w:pPr>
      <w:r>
        <w:rPr>
          <w:rFonts w:hint="eastAsia" w:ascii="宋体" w:hAnsi="宋体" w:eastAsia="宋体" w:cs="宋体"/>
          <w:i w:val="0"/>
          <w:iCs w:val="0"/>
          <w:caps w:val="0"/>
          <w:color w:val="333333"/>
          <w:spacing w:val="0"/>
          <w:sz w:val="19"/>
          <w:szCs w:val="19"/>
          <w:bdr w:val="none" w:color="auto" w:sz="0" w:space="0"/>
          <w:shd w:val="clear" w:fill="FFFFFF"/>
        </w:rPr>
        <w:t>第五条第二款修改为：“省、自治区、直辖市人民政府药品监督管理部门和设区的市级、县级人民政府承担药品监督管理职责的部门（以下称药品监督管理部门）负责本行政区域内麻醉药品和精神药品的监督管理工作。县级以上地方公安机关负责对本行政区域内造成麻醉药品和精神药品流入非法渠道的行为进行查处。县级以上地方人民政府其他有关主管部门在各自的职责范围内负责与麻醉药品和精神药品有关的管理工作。”</w:t>
      </w:r>
    </w:p>
    <w:p w14:paraId="5C147C3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 w:beforeAutospacing="0" w:after="24" w:afterAutospacing="0"/>
        <w:ind w:left="0" w:right="0" w:firstLine="420"/>
        <w:rPr>
          <w:rFonts w:hint="eastAsia" w:ascii="宋体" w:hAnsi="宋体" w:eastAsia="宋体" w:cs="宋体"/>
          <w:i w:val="0"/>
          <w:iCs w:val="0"/>
          <w:caps w:val="0"/>
          <w:color w:val="333333"/>
          <w:spacing w:val="0"/>
          <w:sz w:val="19"/>
          <w:szCs w:val="19"/>
        </w:rPr>
      </w:pPr>
      <w:r>
        <w:rPr>
          <w:rFonts w:hint="eastAsia" w:ascii="宋体" w:hAnsi="宋体" w:eastAsia="宋体" w:cs="宋体"/>
          <w:i w:val="0"/>
          <w:iCs w:val="0"/>
          <w:caps w:val="0"/>
          <w:color w:val="333333"/>
          <w:spacing w:val="0"/>
          <w:sz w:val="19"/>
          <w:szCs w:val="19"/>
          <w:bdr w:val="none" w:color="auto" w:sz="0" w:space="0"/>
          <w:shd w:val="clear" w:fill="FFFFFF"/>
        </w:rPr>
        <w:t>第二十三条第一款中的“药品管理法第十五条规定”修改为“药品管理法规定”。</w:t>
      </w:r>
    </w:p>
    <w:p w14:paraId="1C1FF29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 w:beforeAutospacing="0" w:after="24" w:afterAutospacing="0"/>
        <w:ind w:left="0" w:right="0" w:firstLine="420"/>
        <w:rPr>
          <w:rFonts w:hint="eastAsia" w:ascii="宋体" w:hAnsi="宋体" w:eastAsia="宋体" w:cs="宋体"/>
          <w:i w:val="0"/>
          <w:iCs w:val="0"/>
          <w:caps w:val="0"/>
          <w:color w:val="333333"/>
          <w:spacing w:val="0"/>
          <w:sz w:val="19"/>
          <w:szCs w:val="19"/>
        </w:rPr>
      </w:pPr>
      <w:r>
        <w:rPr>
          <w:rFonts w:hint="eastAsia" w:ascii="宋体" w:hAnsi="宋体" w:eastAsia="宋体" w:cs="宋体"/>
          <w:i w:val="0"/>
          <w:iCs w:val="0"/>
          <w:caps w:val="0"/>
          <w:color w:val="333333"/>
          <w:spacing w:val="0"/>
          <w:sz w:val="19"/>
          <w:szCs w:val="19"/>
          <w:bdr w:val="none" w:color="auto" w:sz="0" w:space="0"/>
          <w:shd w:val="clear" w:fill="FFFFFF"/>
        </w:rPr>
        <w:t>第三十三条修改为：“麻醉药品和第一类精神药品实行政府指导价。具体办法由国务院医疗保障主管部门制定。”</w:t>
      </w:r>
    </w:p>
    <w:p w14:paraId="014EC8A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 w:beforeAutospacing="0" w:after="24" w:afterAutospacing="0"/>
        <w:ind w:left="0" w:right="0" w:firstLine="420"/>
        <w:rPr>
          <w:rFonts w:hint="eastAsia" w:ascii="宋体" w:hAnsi="宋体" w:eastAsia="宋体" w:cs="宋体"/>
          <w:i w:val="0"/>
          <w:iCs w:val="0"/>
          <w:caps w:val="0"/>
          <w:color w:val="333333"/>
          <w:spacing w:val="0"/>
          <w:sz w:val="19"/>
          <w:szCs w:val="19"/>
        </w:rPr>
      </w:pPr>
      <w:r>
        <w:rPr>
          <w:rFonts w:hint="eastAsia" w:ascii="宋体" w:hAnsi="宋体" w:eastAsia="宋体" w:cs="宋体"/>
          <w:i w:val="0"/>
          <w:iCs w:val="0"/>
          <w:caps w:val="0"/>
          <w:color w:val="333333"/>
          <w:spacing w:val="0"/>
          <w:sz w:val="19"/>
          <w:szCs w:val="19"/>
          <w:bdr w:val="none" w:color="auto" w:sz="0" w:space="0"/>
          <w:shd w:val="clear" w:fill="FFFFFF"/>
        </w:rPr>
        <w:t>第四十条第一款修改为：“执业医师应当使用专用处方开具麻醉药品和精神药品，单张处方的最大用量应当符合国务院卫生主管部门的规定。执业医师开具麻醉药品和精神药品处方，应当对患者的信息进行核对；因抢救患者等紧急情况，无法核对患者信息的，执业医师可以先行开具麻醉药品和精神药品处方。”</w:t>
      </w:r>
    </w:p>
    <w:p w14:paraId="3FDF445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 w:beforeAutospacing="0" w:after="24" w:afterAutospacing="0"/>
        <w:ind w:left="0" w:right="0" w:firstLine="420"/>
        <w:rPr>
          <w:rFonts w:hint="eastAsia" w:ascii="宋体" w:hAnsi="宋体" w:eastAsia="宋体" w:cs="宋体"/>
          <w:i w:val="0"/>
          <w:iCs w:val="0"/>
          <w:caps w:val="0"/>
          <w:color w:val="333333"/>
          <w:spacing w:val="0"/>
          <w:sz w:val="19"/>
          <w:szCs w:val="19"/>
        </w:rPr>
      </w:pPr>
      <w:r>
        <w:rPr>
          <w:rFonts w:hint="eastAsia" w:ascii="宋体" w:hAnsi="宋体" w:eastAsia="宋体" w:cs="宋体"/>
          <w:i w:val="0"/>
          <w:iCs w:val="0"/>
          <w:caps w:val="0"/>
          <w:color w:val="333333"/>
          <w:spacing w:val="0"/>
          <w:sz w:val="19"/>
          <w:szCs w:val="19"/>
          <w:bdr w:val="none" w:color="auto" w:sz="0" w:space="0"/>
          <w:shd w:val="clear" w:fill="FFFFFF"/>
        </w:rPr>
        <w:t>第四十一条修改为：“医疗机构应当对麻醉药品和精神药品处方进行专册登记，加强管理。麻醉药品处方至少保存3年，精神药品处方至少保存2年。医疗机构应当按照国务院卫生主管部门的规定及时报送麻醉药品和精神药品处方信息。”</w:t>
      </w:r>
    </w:p>
    <w:p w14:paraId="6C7D8A2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 w:beforeAutospacing="0" w:after="24" w:afterAutospacing="0"/>
        <w:ind w:left="0" w:right="0" w:firstLine="420"/>
        <w:rPr>
          <w:rFonts w:hint="eastAsia" w:ascii="宋体" w:hAnsi="宋体" w:eastAsia="宋体" w:cs="宋体"/>
          <w:i w:val="0"/>
          <w:iCs w:val="0"/>
          <w:caps w:val="0"/>
          <w:color w:val="333333"/>
          <w:spacing w:val="0"/>
          <w:sz w:val="19"/>
          <w:szCs w:val="19"/>
        </w:rPr>
      </w:pPr>
      <w:r>
        <w:rPr>
          <w:rFonts w:hint="eastAsia" w:ascii="宋体" w:hAnsi="宋体" w:eastAsia="宋体" w:cs="宋体"/>
          <w:i w:val="0"/>
          <w:iCs w:val="0"/>
          <w:caps w:val="0"/>
          <w:color w:val="333333"/>
          <w:spacing w:val="0"/>
          <w:sz w:val="19"/>
          <w:szCs w:val="19"/>
          <w:bdr w:val="none" w:color="auto" w:sz="0" w:space="0"/>
          <w:shd w:val="clear" w:fill="FFFFFF"/>
        </w:rPr>
        <w:t>删去第八十四条第二款。</w:t>
      </w:r>
    </w:p>
    <w:p w14:paraId="38DA23A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 w:beforeAutospacing="0" w:after="24" w:afterAutospacing="0"/>
        <w:ind w:left="0" w:right="0" w:firstLine="420"/>
        <w:rPr>
          <w:rFonts w:hint="eastAsia" w:ascii="宋体" w:hAnsi="宋体" w:eastAsia="宋体" w:cs="宋体"/>
          <w:i w:val="0"/>
          <w:iCs w:val="0"/>
          <w:caps w:val="0"/>
          <w:color w:val="333333"/>
          <w:spacing w:val="0"/>
          <w:sz w:val="19"/>
          <w:szCs w:val="19"/>
        </w:rPr>
      </w:pPr>
      <w:r>
        <w:rPr>
          <w:rFonts w:hint="eastAsia" w:ascii="宋体" w:hAnsi="宋体" w:eastAsia="宋体" w:cs="宋体"/>
          <w:i w:val="0"/>
          <w:iCs w:val="0"/>
          <w:caps w:val="0"/>
          <w:color w:val="333333"/>
          <w:spacing w:val="0"/>
          <w:sz w:val="19"/>
          <w:szCs w:val="19"/>
          <w:bdr w:val="none" w:color="auto" w:sz="0" w:space="0"/>
          <w:shd w:val="clear" w:fill="FFFFFF"/>
        </w:rPr>
        <w:t>第八十五条中的“麻醉药品目录”修改为“药用类麻醉药品”。</w:t>
      </w:r>
    </w:p>
    <w:p w14:paraId="07FD797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 w:beforeAutospacing="0" w:after="24" w:afterAutospacing="0"/>
        <w:ind w:left="0" w:right="0" w:firstLine="420"/>
        <w:rPr>
          <w:rFonts w:hint="eastAsia" w:ascii="宋体" w:hAnsi="宋体" w:eastAsia="宋体" w:cs="宋体"/>
          <w:i w:val="0"/>
          <w:iCs w:val="0"/>
          <w:caps w:val="0"/>
          <w:color w:val="333333"/>
          <w:spacing w:val="0"/>
          <w:sz w:val="19"/>
          <w:szCs w:val="19"/>
        </w:rPr>
      </w:pPr>
      <w:r>
        <w:rPr>
          <w:rFonts w:hint="eastAsia" w:ascii="宋体" w:hAnsi="宋体" w:eastAsia="宋体" w:cs="宋体"/>
          <w:i w:val="0"/>
          <w:iCs w:val="0"/>
          <w:caps w:val="0"/>
          <w:color w:val="333333"/>
          <w:spacing w:val="0"/>
          <w:sz w:val="19"/>
          <w:szCs w:val="19"/>
          <w:bdr w:val="none" w:color="auto" w:sz="0" w:space="0"/>
          <w:shd w:val="clear" w:fill="FFFFFF"/>
        </w:rPr>
        <w:t>增加一条，作为第八十七条：“非药用类麻醉药品和精神药品管理的具体办法，由国务院公安部门会同国务院药品监督管理部门、国务院卫生主管部门依据本条例制定。”</w:t>
      </w:r>
    </w:p>
    <w:p w14:paraId="08D4523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 w:beforeAutospacing="0" w:after="24" w:afterAutospacing="0"/>
        <w:ind w:left="0" w:right="0" w:firstLine="420"/>
        <w:rPr>
          <w:rFonts w:hint="eastAsia" w:ascii="宋体" w:hAnsi="宋体" w:eastAsia="宋体" w:cs="宋体"/>
          <w:i w:val="0"/>
          <w:iCs w:val="0"/>
          <w:caps w:val="0"/>
          <w:color w:val="333333"/>
          <w:spacing w:val="0"/>
          <w:sz w:val="19"/>
          <w:szCs w:val="19"/>
        </w:rPr>
      </w:pPr>
      <w:r>
        <w:rPr>
          <w:rFonts w:hint="eastAsia" w:ascii="宋体" w:hAnsi="宋体" w:eastAsia="宋体" w:cs="宋体"/>
          <w:i w:val="0"/>
          <w:iCs w:val="0"/>
          <w:caps w:val="0"/>
          <w:color w:val="333333"/>
          <w:spacing w:val="0"/>
          <w:sz w:val="19"/>
          <w:szCs w:val="19"/>
          <w:bdr w:val="none" w:color="auto" w:sz="0" w:space="0"/>
          <w:shd w:val="clear" w:fill="FFFFFF"/>
        </w:rPr>
        <w:t>第八十七条改为第八十八条，并将其中的“中国人民解放军总后勤部”修改为“中央军事委员会后勤保障部”。</w:t>
      </w:r>
    </w:p>
    <w:p w14:paraId="3CECE6F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 w:beforeAutospacing="0" w:after="24" w:afterAutospacing="0"/>
        <w:ind w:left="0" w:right="0" w:firstLine="420"/>
        <w:rPr>
          <w:rFonts w:hint="eastAsia" w:ascii="宋体" w:hAnsi="宋体" w:eastAsia="宋体" w:cs="宋体"/>
          <w:i w:val="0"/>
          <w:iCs w:val="0"/>
          <w:caps w:val="0"/>
          <w:color w:val="333333"/>
          <w:spacing w:val="0"/>
          <w:sz w:val="19"/>
          <w:szCs w:val="19"/>
        </w:rPr>
      </w:pPr>
      <w:r>
        <w:rPr>
          <w:rStyle w:val="5"/>
          <w:rFonts w:hint="eastAsia" w:ascii="宋体" w:hAnsi="宋体" w:eastAsia="宋体" w:cs="宋体"/>
          <w:i w:val="0"/>
          <w:iCs w:val="0"/>
          <w:caps w:val="0"/>
          <w:color w:val="333333"/>
          <w:spacing w:val="0"/>
          <w:sz w:val="19"/>
          <w:szCs w:val="19"/>
          <w:bdr w:val="none" w:color="auto" w:sz="0" w:space="0"/>
          <w:shd w:val="clear" w:fill="FFFFFF"/>
        </w:rPr>
        <w:t>七、</w:t>
      </w:r>
      <w:r>
        <w:rPr>
          <w:rFonts w:hint="eastAsia" w:ascii="宋体" w:hAnsi="宋体" w:eastAsia="宋体" w:cs="宋体"/>
          <w:i w:val="0"/>
          <w:iCs w:val="0"/>
          <w:caps w:val="0"/>
          <w:color w:val="333333"/>
          <w:spacing w:val="0"/>
          <w:sz w:val="19"/>
          <w:szCs w:val="19"/>
          <w:bdr w:val="none" w:color="auto" w:sz="0" w:space="0"/>
          <w:shd w:val="clear" w:fill="FFFFFF"/>
        </w:rPr>
        <w:t>将《出版管理条例》第六十一条中的“违法经营额1万元以上的，并处违法经营额5倍以上10倍以下的罚款，违法经营额不足1万元的，可以处5万元以下的罚款”修改为“违法所得5万元以上的，并处违法所得5倍以上10倍以下的罚款，没有违法所得或者违法所得不足5万元的，并处25万元以下的罚款”。</w:t>
      </w:r>
    </w:p>
    <w:p w14:paraId="50ADAE0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 w:beforeAutospacing="0" w:after="24" w:afterAutospacing="0"/>
        <w:ind w:left="0" w:right="0" w:firstLine="420"/>
        <w:rPr>
          <w:rFonts w:hint="eastAsia" w:ascii="宋体" w:hAnsi="宋体" w:eastAsia="宋体" w:cs="宋体"/>
          <w:i w:val="0"/>
          <w:iCs w:val="0"/>
          <w:caps w:val="0"/>
          <w:color w:val="333333"/>
          <w:spacing w:val="0"/>
          <w:sz w:val="19"/>
          <w:szCs w:val="19"/>
        </w:rPr>
      </w:pPr>
      <w:r>
        <w:rPr>
          <w:rFonts w:hint="eastAsia" w:ascii="宋体" w:hAnsi="宋体" w:eastAsia="宋体" w:cs="宋体"/>
          <w:i w:val="0"/>
          <w:iCs w:val="0"/>
          <w:caps w:val="0"/>
          <w:color w:val="333333"/>
          <w:spacing w:val="0"/>
          <w:sz w:val="19"/>
          <w:szCs w:val="19"/>
          <w:bdr w:val="none" w:color="auto" w:sz="0" w:space="0"/>
          <w:shd w:val="clear" w:fill="FFFFFF"/>
        </w:rPr>
        <w:t>第六十三条中的“违法经营额1万元以上的，并处违法经营额5倍以上10倍以下的罚款；违法经营额不足1万元的，可以处5万元以下的罚款；情节严重的，责令限期停业整顿或者由原发证机关吊销许可证”修改为“违法经营额1万元以上的，并处违法经营额5倍以上10倍以下的罚款，违法经营额不足1万元的，并处5万元以下的罚款；情节严重的，视情形限制开展相关生产经营活动、责令限期停业整顿，或者由原发证机关降低相关资质等级直至吊销许可证”。删去第三项。增加一款，作为第二款：“发行进口出版物未从本条例规定的出版物进口经营单位进货的，由出版行政主管部门责令停止违法行为，没收出版物、违法所得，违法所得5万元以上的，并处违法所得5倍以上10倍以下的罚款，没有违法所得或者违法所得不足5万元的，并处25万元以下的罚款；情节严重的，视情形限制开展相关生产经营活动、责令限期停业整顿，或者由原发证机关降低相关资质等级直至吊销许可证。”</w:t>
      </w:r>
    </w:p>
    <w:p w14:paraId="069D157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 w:beforeAutospacing="0" w:after="24" w:afterAutospacing="0"/>
        <w:ind w:left="0" w:right="0" w:firstLine="420"/>
        <w:rPr>
          <w:rFonts w:hint="eastAsia" w:ascii="宋体" w:hAnsi="宋体" w:eastAsia="宋体" w:cs="宋体"/>
          <w:i w:val="0"/>
          <w:iCs w:val="0"/>
          <w:caps w:val="0"/>
          <w:color w:val="333333"/>
          <w:spacing w:val="0"/>
          <w:sz w:val="19"/>
          <w:szCs w:val="19"/>
        </w:rPr>
      </w:pPr>
      <w:r>
        <w:rPr>
          <w:rFonts w:hint="eastAsia" w:ascii="宋体" w:hAnsi="宋体" w:eastAsia="宋体" w:cs="宋体"/>
          <w:i w:val="0"/>
          <w:iCs w:val="0"/>
          <w:caps w:val="0"/>
          <w:color w:val="333333"/>
          <w:spacing w:val="0"/>
          <w:sz w:val="19"/>
          <w:szCs w:val="19"/>
          <w:bdr w:val="none" w:color="auto" w:sz="0" w:space="0"/>
          <w:shd w:val="clear" w:fill="FFFFFF"/>
        </w:rPr>
        <w:t>第六十五条中的“违法经营额1万元以上的，并处违法经营额5倍以上10倍以下的罚款；违法经营额不足1万元的，可以处5万元以下的罚款；情节严重的，责令限期停业整顿或者由原发证机关吊销许可证”修改为“违法所得5万元以上的，并处违法所得5倍以上10倍以下的罚款，没有违法所得或者违法所得不足5万元的，并处25万元以下的罚款；情节严重的，视情形限制开展相关生产经营活动、责令限期停业整顿，或者由原发证机关降低相关资质等级直至吊销许可证”。增加一款，作为第二款：“有下列行为之一的，由出版行政主管部门没收出版物、违法所得，违法经营额1万元以上的，并处违法经营额5倍以上10倍以下的罚款，违法经营额不足1万元的，并处5万元以下的罚款；情节严重的，视情形限制开展相关生产经营活动、责令限期停业整顿，或者由原发证机关降低相关资质等级直至吊销许可证：”，原第六项修改为第二款第一项、原第七项修改为第二款第二项。</w:t>
      </w:r>
    </w:p>
    <w:p w14:paraId="270CFC1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 w:beforeAutospacing="0" w:after="24" w:afterAutospacing="0"/>
        <w:ind w:left="0" w:right="0" w:firstLine="420"/>
        <w:rPr>
          <w:rFonts w:hint="eastAsia" w:ascii="宋体" w:hAnsi="宋体" w:eastAsia="宋体" w:cs="宋体"/>
          <w:i w:val="0"/>
          <w:iCs w:val="0"/>
          <w:caps w:val="0"/>
          <w:color w:val="333333"/>
          <w:spacing w:val="0"/>
          <w:sz w:val="19"/>
          <w:szCs w:val="19"/>
        </w:rPr>
      </w:pPr>
      <w:r>
        <w:rPr>
          <w:rFonts w:hint="eastAsia" w:ascii="宋体" w:hAnsi="宋体" w:eastAsia="宋体" w:cs="宋体"/>
          <w:i w:val="0"/>
          <w:iCs w:val="0"/>
          <w:caps w:val="0"/>
          <w:color w:val="333333"/>
          <w:spacing w:val="0"/>
          <w:sz w:val="19"/>
          <w:szCs w:val="19"/>
          <w:bdr w:val="none" w:color="auto" w:sz="0" w:space="0"/>
          <w:shd w:val="clear" w:fill="FFFFFF"/>
        </w:rPr>
        <w:t>第六十六条中的“违法经营额1万元以上的，并处违法经营额5倍以上10倍以下的罚款；违法经营额不足1万元的，可以处5万元以下的罚款；情节严重的，责令限期停业整顿或者由原发证机关吊销许可证”修改为“违法所得5万元以上的，并处违法所得5倍以上10倍以下的罚款，没有违法所得或者违法所得不足5万元的，并处25万元以下的罚款；情节严重的，视情形限制开展相关生产经营活动、责令限期停业整顿，或者由原发证机关降低相关资质等级直至吊销许可证”。</w:t>
      </w:r>
    </w:p>
    <w:p w14:paraId="0ACF3D1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 w:beforeAutospacing="0" w:after="24" w:afterAutospacing="0"/>
        <w:ind w:left="0" w:right="0" w:firstLine="420"/>
        <w:rPr>
          <w:rFonts w:hint="eastAsia" w:ascii="宋体" w:hAnsi="宋体" w:eastAsia="宋体" w:cs="宋体"/>
          <w:i w:val="0"/>
          <w:iCs w:val="0"/>
          <w:caps w:val="0"/>
          <w:color w:val="333333"/>
          <w:spacing w:val="0"/>
          <w:sz w:val="19"/>
          <w:szCs w:val="19"/>
        </w:rPr>
      </w:pPr>
      <w:r>
        <w:rPr>
          <w:rFonts w:hint="eastAsia" w:ascii="宋体" w:hAnsi="宋体" w:eastAsia="宋体" w:cs="宋体"/>
          <w:i w:val="0"/>
          <w:iCs w:val="0"/>
          <w:caps w:val="0"/>
          <w:color w:val="333333"/>
          <w:spacing w:val="0"/>
          <w:sz w:val="19"/>
          <w:szCs w:val="19"/>
          <w:bdr w:val="none" w:color="auto" w:sz="0" w:space="0"/>
          <w:shd w:val="clear" w:fill="FFFFFF"/>
        </w:rPr>
        <w:t>第七十一条增加一款，作为第二款：“本条例所称违法所得，是指实施违法行为扣除成本后的获利数额，没有成本或者成本难以计算的，实施违法行为所取得的款项即为违法所得。”</w:t>
      </w:r>
    </w:p>
    <w:p w14:paraId="2266ADD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 w:beforeAutospacing="0" w:after="24" w:afterAutospacing="0"/>
        <w:ind w:left="0" w:right="0" w:firstLine="420"/>
        <w:rPr>
          <w:rFonts w:hint="eastAsia" w:ascii="宋体" w:hAnsi="宋体" w:eastAsia="宋体" w:cs="宋体"/>
          <w:i w:val="0"/>
          <w:iCs w:val="0"/>
          <w:caps w:val="0"/>
          <w:color w:val="333333"/>
          <w:spacing w:val="0"/>
          <w:sz w:val="19"/>
          <w:szCs w:val="19"/>
        </w:rPr>
      </w:pPr>
      <w:r>
        <w:rPr>
          <w:rStyle w:val="5"/>
          <w:rFonts w:hint="eastAsia" w:ascii="宋体" w:hAnsi="宋体" w:eastAsia="宋体" w:cs="宋体"/>
          <w:i w:val="0"/>
          <w:iCs w:val="0"/>
          <w:caps w:val="0"/>
          <w:color w:val="333333"/>
          <w:spacing w:val="0"/>
          <w:sz w:val="19"/>
          <w:szCs w:val="19"/>
          <w:bdr w:val="none" w:color="auto" w:sz="0" w:space="0"/>
          <w:shd w:val="clear" w:fill="FFFFFF"/>
        </w:rPr>
        <w:t>八、</w:t>
      </w:r>
      <w:r>
        <w:rPr>
          <w:rFonts w:hint="eastAsia" w:ascii="宋体" w:hAnsi="宋体" w:eastAsia="宋体" w:cs="宋体"/>
          <w:i w:val="0"/>
          <w:iCs w:val="0"/>
          <w:caps w:val="0"/>
          <w:color w:val="333333"/>
          <w:spacing w:val="0"/>
          <w:sz w:val="19"/>
          <w:szCs w:val="19"/>
          <w:bdr w:val="none" w:color="auto" w:sz="0" w:space="0"/>
          <w:shd w:val="clear" w:fill="FFFFFF"/>
        </w:rPr>
        <w:t>将《音像制品管理条例》第三十九条中的“尚不够刑事处罚的，没收违法经营的音像制品和违法所得以及进行违法活动的专用工具、设备；违法经营额1万元以上的，并处违法经营额5倍以上10倍以下的罚款；违法经营额不足1万元的，可以处5万元以下的罚款”修改为“尚不够刑事处罚的，没收违法经营的音像制品和违法所得以及进行违法活动的专用工具、设备，违法所得5万元以上的，并处违法所得5倍以上10倍以下的罚款，没有违法所得或者违法所得不足5万元的，并处25万元以下的罚款”。</w:t>
      </w:r>
    </w:p>
    <w:p w14:paraId="7DB8775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 w:beforeAutospacing="0" w:after="24" w:afterAutospacing="0"/>
        <w:ind w:left="0" w:right="0" w:firstLine="420"/>
        <w:rPr>
          <w:rFonts w:hint="eastAsia" w:ascii="宋体" w:hAnsi="宋体" w:eastAsia="宋体" w:cs="宋体"/>
          <w:i w:val="0"/>
          <w:iCs w:val="0"/>
          <w:caps w:val="0"/>
          <w:color w:val="333333"/>
          <w:spacing w:val="0"/>
          <w:sz w:val="19"/>
          <w:szCs w:val="19"/>
        </w:rPr>
      </w:pPr>
      <w:r>
        <w:rPr>
          <w:rFonts w:hint="eastAsia" w:ascii="宋体" w:hAnsi="宋体" w:eastAsia="宋体" w:cs="宋体"/>
          <w:i w:val="0"/>
          <w:iCs w:val="0"/>
          <w:caps w:val="0"/>
          <w:color w:val="333333"/>
          <w:spacing w:val="0"/>
          <w:sz w:val="19"/>
          <w:szCs w:val="19"/>
          <w:bdr w:val="none" w:color="auto" w:sz="0" w:space="0"/>
          <w:shd w:val="clear" w:fill="FFFFFF"/>
        </w:rPr>
        <w:t>第四十二条中的“没收违法经营的音像制品和违法所得；违法经营额1万元以上的，并处违法经营额5倍以上10倍以下的罚款；违法经营额不足1万元的，可以处5万元以下的罚款；情节严重的，并责令停业整顿或者由原发证机关吊销许可证”修改为“没收违法经营的音像制品和违法所得，违法所得5万元以上的，并处违法所得5倍以上10倍以下的罚款，没有违法所得或者违法所得不足5万元的，并处25万元以下的罚款；情节严重的，视情形限制开展相关生产经营活动、责令停业整顿，或者由原发证机关降低相关资质等级直至吊销许可证”。</w:t>
      </w:r>
    </w:p>
    <w:p w14:paraId="5B5E43A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 w:beforeAutospacing="0" w:after="24" w:afterAutospacing="0"/>
        <w:ind w:left="0" w:right="0" w:firstLine="420"/>
        <w:rPr>
          <w:rFonts w:hint="eastAsia" w:ascii="宋体" w:hAnsi="宋体" w:eastAsia="宋体" w:cs="宋体"/>
          <w:i w:val="0"/>
          <w:iCs w:val="0"/>
          <w:caps w:val="0"/>
          <w:color w:val="333333"/>
          <w:spacing w:val="0"/>
          <w:sz w:val="19"/>
          <w:szCs w:val="19"/>
        </w:rPr>
      </w:pPr>
      <w:r>
        <w:rPr>
          <w:rFonts w:hint="eastAsia" w:ascii="宋体" w:hAnsi="宋体" w:eastAsia="宋体" w:cs="宋体"/>
          <w:i w:val="0"/>
          <w:iCs w:val="0"/>
          <w:caps w:val="0"/>
          <w:color w:val="333333"/>
          <w:spacing w:val="0"/>
          <w:sz w:val="19"/>
          <w:szCs w:val="19"/>
          <w:bdr w:val="none" w:color="auto" w:sz="0" w:space="0"/>
          <w:shd w:val="clear" w:fill="FFFFFF"/>
        </w:rPr>
        <w:t>第四十三条中的“没收违法经营的音像制品和违法所得；违法经营额1万元以上的，并处违法经营额5倍以上10倍以下的罚款；违法经营额不足1万元的，可以处5万元以下的罚款；情节严重的，并由原发证机关吊销许可证”修改为“没收违法经营的音像制品和违法所得，违法所得5万元以上的，并处违法所得5倍以上10倍以下的罚款，没有违法所得或者违法所得不足5万元的，并处25万元以下的罚款；情节严重的，视情形限制开展相关生产经营活动、责令停业整顿，或者由原发证机关降低相关资质等级直至吊销许可证”。</w:t>
      </w:r>
    </w:p>
    <w:p w14:paraId="63F777C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 w:beforeAutospacing="0" w:after="24" w:afterAutospacing="0"/>
        <w:ind w:left="0" w:right="0" w:firstLine="420"/>
        <w:rPr>
          <w:rFonts w:hint="eastAsia" w:ascii="宋体" w:hAnsi="宋体" w:eastAsia="宋体" w:cs="宋体"/>
          <w:i w:val="0"/>
          <w:iCs w:val="0"/>
          <w:caps w:val="0"/>
          <w:color w:val="333333"/>
          <w:spacing w:val="0"/>
          <w:sz w:val="19"/>
          <w:szCs w:val="19"/>
        </w:rPr>
      </w:pPr>
      <w:r>
        <w:rPr>
          <w:rFonts w:hint="eastAsia" w:ascii="宋体" w:hAnsi="宋体" w:eastAsia="宋体" w:cs="宋体"/>
          <w:i w:val="0"/>
          <w:iCs w:val="0"/>
          <w:caps w:val="0"/>
          <w:color w:val="333333"/>
          <w:spacing w:val="0"/>
          <w:sz w:val="19"/>
          <w:szCs w:val="19"/>
          <w:bdr w:val="none" w:color="auto" w:sz="0" w:space="0"/>
          <w:shd w:val="clear" w:fill="FFFFFF"/>
        </w:rPr>
        <w:t>第四十五条中的“没收违法经营的音像制品和违法所得；违法经营额1万元以上的，并处违法经营额5倍以上10倍以下的罚款；违法经营额不足1万元的，可以处5万元以下的罚款；情节严重的，并责令停业整顿或者由原发证机关吊销许可证”修改为“没收违法经营的音像制品和违法所得，违法所得5万元以上的，并处违法所得5倍以上10倍以下的罚款，没有违法所得或者违法所得不足5万元的，并处25万元以下的罚款；情节严重的，视情形限制开展相关生产经营活动、责令停业整顿，或者由原发证机关降低相关资质等级直至吊销许可证”。</w:t>
      </w:r>
    </w:p>
    <w:p w14:paraId="2BFD3A9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 w:beforeAutospacing="0" w:after="24" w:afterAutospacing="0"/>
        <w:ind w:left="0" w:right="0" w:firstLine="420"/>
        <w:rPr>
          <w:rFonts w:hint="eastAsia" w:ascii="宋体" w:hAnsi="宋体" w:eastAsia="宋体" w:cs="宋体"/>
          <w:i w:val="0"/>
          <w:iCs w:val="0"/>
          <w:caps w:val="0"/>
          <w:color w:val="333333"/>
          <w:spacing w:val="0"/>
          <w:sz w:val="19"/>
          <w:szCs w:val="19"/>
        </w:rPr>
      </w:pPr>
      <w:r>
        <w:rPr>
          <w:rFonts w:hint="eastAsia" w:ascii="宋体" w:hAnsi="宋体" w:eastAsia="宋体" w:cs="宋体"/>
          <w:i w:val="0"/>
          <w:iCs w:val="0"/>
          <w:caps w:val="0"/>
          <w:color w:val="333333"/>
          <w:spacing w:val="0"/>
          <w:sz w:val="19"/>
          <w:szCs w:val="19"/>
          <w:bdr w:val="none" w:color="auto" w:sz="0" w:space="0"/>
          <w:shd w:val="clear" w:fill="FFFFFF"/>
        </w:rPr>
        <w:t>第四十七条增加一款，作为第二款：“本条例所称违法所得，是指实施违法行为扣除成本后的获利数额，没有成本或者成本难以计算的，实施违法行为所取得的款项即为违法所得。”</w:t>
      </w:r>
    </w:p>
    <w:p w14:paraId="5B4BA0D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 w:beforeAutospacing="0" w:after="24" w:afterAutospacing="0"/>
        <w:ind w:left="0" w:right="0" w:firstLine="420"/>
        <w:rPr>
          <w:rFonts w:hint="eastAsia" w:ascii="宋体" w:hAnsi="宋体" w:eastAsia="宋体" w:cs="宋体"/>
          <w:i w:val="0"/>
          <w:iCs w:val="0"/>
          <w:caps w:val="0"/>
          <w:color w:val="333333"/>
          <w:spacing w:val="0"/>
          <w:sz w:val="19"/>
          <w:szCs w:val="19"/>
        </w:rPr>
      </w:pPr>
      <w:r>
        <w:rPr>
          <w:rStyle w:val="5"/>
          <w:rFonts w:hint="eastAsia" w:ascii="宋体" w:hAnsi="宋体" w:eastAsia="宋体" w:cs="宋体"/>
          <w:i w:val="0"/>
          <w:iCs w:val="0"/>
          <w:caps w:val="0"/>
          <w:color w:val="333333"/>
          <w:spacing w:val="0"/>
          <w:sz w:val="19"/>
          <w:szCs w:val="19"/>
          <w:bdr w:val="none" w:color="auto" w:sz="0" w:space="0"/>
          <w:shd w:val="clear" w:fill="FFFFFF"/>
        </w:rPr>
        <w:t>九、</w:t>
      </w:r>
      <w:r>
        <w:rPr>
          <w:rFonts w:hint="eastAsia" w:ascii="宋体" w:hAnsi="宋体" w:eastAsia="宋体" w:cs="宋体"/>
          <w:i w:val="0"/>
          <w:iCs w:val="0"/>
          <w:caps w:val="0"/>
          <w:color w:val="333333"/>
          <w:spacing w:val="0"/>
          <w:sz w:val="19"/>
          <w:szCs w:val="19"/>
          <w:bdr w:val="none" w:color="auto" w:sz="0" w:space="0"/>
          <w:shd w:val="clear" w:fill="FFFFFF"/>
        </w:rPr>
        <w:t>将《印刷业管理条例》第三十六条中的“违法经营额1万元以上的，并处违法经营额5倍以上10倍以下的罚款；违法经营额不足1万元的，并处1万元以上5万元以下的罚款”修改为“违法所得5万元以上的，并处违法所得5倍以上10倍以下的罚款，没有违法所得或者违法所得不足5万元的，并处25万元以下的罚款”。</w:t>
      </w:r>
    </w:p>
    <w:p w14:paraId="01CE556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 w:beforeAutospacing="0" w:after="24" w:afterAutospacing="0"/>
        <w:ind w:left="0" w:right="0" w:firstLine="420"/>
        <w:rPr>
          <w:rFonts w:hint="eastAsia" w:ascii="宋体" w:hAnsi="宋体" w:eastAsia="宋体" w:cs="宋体"/>
          <w:i w:val="0"/>
          <w:iCs w:val="0"/>
          <w:caps w:val="0"/>
          <w:color w:val="333333"/>
          <w:spacing w:val="0"/>
          <w:sz w:val="19"/>
          <w:szCs w:val="19"/>
        </w:rPr>
      </w:pPr>
      <w:r>
        <w:rPr>
          <w:rFonts w:hint="eastAsia" w:ascii="宋体" w:hAnsi="宋体" w:eastAsia="宋体" w:cs="宋体"/>
          <w:i w:val="0"/>
          <w:iCs w:val="0"/>
          <w:caps w:val="0"/>
          <w:color w:val="333333"/>
          <w:spacing w:val="0"/>
          <w:sz w:val="19"/>
          <w:szCs w:val="19"/>
          <w:bdr w:val="none" w:color="auto" w:sz="0" w:space="0"/>
          <w:shd w:val="clear" w:fill="FFFFFF"/>
        </w:rPr>
        <w:t>第三十七条中的“责令停业整顿，没收印刷品和违法所得，违法经营额1万元以上的，并处违法经营额5倍以上10倍以下的罚款；违法经营额不足1万元的，并处1万元以上5万元以下的罚款；情节严重的，由原发证机关吊销许可证”修改为“限制开展相关生产经营活动或者责令停业整顿，没收印刷品和违法所得，违法所得5万元以上的，并处违法所得5倍以上10倍以下的罚款，没有违法所得或者违法所得不足5万元的，并处25万元以下的罚款；情节严重的，由原发证机关降低相关资质等级直至吊销许可证”。</w:t>
      </w:r>
    </w:p>
    <w:p w14:paraId="0637FEC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 w:beforeAutospacing="0" w:after="24" w:afterAutospacing="0"/>
        <w:ind w:left="0" w:right="0" w:firstLine="420"/>
        <w:rPr>
          <w:rFonts w:hint="eastAsia" w:ascii="宋体" w:hAnsi="宋体" w:eastAsia="宋体" w:cs="宋体"/>
          <w:i w:val="0"/>
          <w:iCs w:val="0"/>
          <w:caps w:val="0"/>
          <w:color w:val="333333"/>
          <w:spacing w:val="0"/>
          <w:sz w:val="19"/>
          <w:szCs w:val="19"/>
        </w:rPr>
      </w:pPr>
      <w:r>
        <w:rPr>
          <w:rFonts w:hint="eastAsia" w:ascii="宋体" w:hAnsi="宋体" w:eastAsia="宋体" w:cs="宋体"/>
          <w:i w:val="0"/>
          <w:iCs w:val="0"/>
          <w:caps w:val="0"/>
          <w:color w:val="333333"/>
          <w:spacing w:val="0"/>
          <w:sz w:val="19"/>
          <w:szCs w:val="19"/>
          <w:bdr w:val="none" w:color="auto" w:sz="0" w:space="0"/>
          <w:shd w:val="clear" w:fill="FFFFFF"/>
        </w:rPr>
        <w:t>第四十条中的“违法经营额1万元以上的，并处违法经营额5倍以上10倍以下的罚款；违法经营额不足1万元的，并处1万元以上5万元以下的罚款；情节严重的，责令停业整顿或者由原发证机关吊销许可证”修改为“违法所得5万元以上的，并处违法所得5倍以上10倍以下的罚款，没有违法所得或者违法所得不足5万元的，并处25万元以下的罚款；情节严重的，视情形限制开展相关生产经营活动、责令停业整顿，或者由原发证机关降低相关资质等级直至吊销许可证”。删去第二、三、四、六项，原第五项改为第二项、原第七项改为第三项。增加一款，作为第二款：“从事出版物印刷经营活动的企业有下列行为之一的，由县级以上地方人民政府出版行政部门给予警告，没收违法所得，违法经营额1万元以上的，并处违法经营额5倍以上10倍以下的罚款，违法经营额不足1万元的，并处1万元以上5万元以下的罚款；情节严重的，视情形限制开展相关生产经营活动、责令停业整顿，或者由原发证机关降低相关资质等级直至吊销许可证；构成犯罪的，依法追究刑事责任：</w:t>
      </w:r>
    </w:p>
    <w:p w14:paraId="1692E41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 w:beforeAutospacing="0" w:after="24" w:afterAutospacing="0"/>
        <w:ind w:left="0" w:right="0" w:firstLine="420"/>
        <w:rPr>
          <w:rFonts w:hint="eastAsia" w:ascii="宋体" w:hAnsi="宋体" w:eastAsia="宋体" w:cs="宋体"/>
          <w:i w:val="0"/>
          <w:iCs w:val="0"/>
          <w:caps w:val="0"/>
          <w:color w:val="333333"/>
          <w:spacing w:val="0"/>
          <w:sz w:val="19"/>
          <w:szCs w:val="19"/>
        </w:rPr>
      </w:pPr>
      <w:r>
        <w:rPr>
          <w:rFonts w:hint="eastAsia" w:ascii="宋体" w:hAnsi="宋体" w:eastAsia="宋体" w:cs="宋体"/>
          <w:i w:val="0"/>
          <w:iCs w:val="0"/>
          <w:caps w:val="0"/>
          <w:color w:val="333333"/>
          <w:spacing w:val="0"/>
          <w:sz w:val="19"/>
          <w:szCs w:val="19"/>
          <w:bdr w:val="none" w:color="auto" w:sz="0" w:space="0"/>
          <w:shd w:val="clear" w:fill="FFFFFF"/>
        </w:rPr>
        <w:t>“（一）假冒或者盗用他人名义，印刷出版物的；</w:t>
      </w:r>
    </w:p>
    <w:p w14:paraId="5A43950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 w:beforeAutospacing="0" w:after="24" w:afterAutospacing="0"/>
        <w:ind w:left="0" w:right="0" w:firstLine="420"/>
        <w:rPr>
          <w:rFonts w:hint="eastAsia" w:ascii="宋体" w:hAnsi="宋体" w:eastAsia="宋体" w:cs="宋体"/>
          <w:i w:val="0"/>
          <w:iCs w:val="0"/>
          <w:caps w:val="0"/>
          <w:color w:val="333333"/>
          <w:spacing w:val="0"/>
          <w:sz w:val="19"/>
          <w:szCs w:val="19"/>
        </w:rPr>
      </w:pPr>
      <w:r>
        <w:rPr>
          <w:rFonts w:hint="eastAsia" w:ascii="宋体" w:hAnsi="宋体" w:eastAsia="宋体" w:cs="宋体"/>
          <w:i w:val="0"/>
          <w:iCs w:val="0"/>
          <w:caps w:val="0"/>
          <w:color w:val="333333"/>
          <w:spacing w:val="0"/>
          <w:sz w:val="19"/>
          <w:szCs w:val="19"/>
          <w:bdr w:val="none" w:color="auto" w:sz="0" w:space="0"/>
          <w:shd w:val="clear" w:fill="FFFFFF"/>
        </w:rPr>
        <w:t>“（二）盗印他人出版物的；</w:t>
      </w:r>
    </w:p>
    <w:p w14:paraId="131D465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 w:beforeAutospacing="0" w:after="24" w:afterAutospacing="0"/>
        <w:ind w:left="0" w:right="0" w:firstLine="420"/>
        <w:rPr>
          <w:rFonts w:hint="eastAsia" w:ascii="宋体" w:hAnsi="宋体" w:eastAsia="宋体" w:cs="宋体"/>
          <w:i w:val="0"/>
          <w:iCs w:val="0"/>
          <w:caps w:val="0"/>
          <w:color w:val="333333"/>
          <w:spacing w:val="0"/>
          <w:sz w:val="19"/>
          <w:szCs w:val="19"/>
        </w:rPr>
      </w:pPr>
      <w:r>
        <w:rPr>
          <w:rFonts w:hint="eastAsia" w:ascii="宋体" w:hAnsi="宋体" w:eastAsia="宋体" w:cs="宋体"/>
          <w:i w:val="0"/>
          <w:iCs w:val="0"/>
          <w:caps w:val="0"/>
          <w:color w:val="333333"/>
          <w:spacing w:val="0"/>
          <w:sz w:val="19"/>
          <w:szCs w:val="19"/>
          <w:bdr w:val="none" w:color="auto" w:sz="0" w:space="0"/>
          <w:shd w:val="clear" w:fill="FFFFFF"/>
        </w:rPr>
        <w:t>“（三）非法加印或者销售受委托印刷的出版物的；</w:t>
      </w:r>
    </w:p>
    <w:p w14:paraId="7286B87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 w:beforeAutospacing="0" w:after="24" w:afterAutospacing="0"/>
        <w:ind w:left="0" w:right="0" w:firstLine="420"/>
        <w:rPr>
          <w:rFonts w:hint="eastAsia" w:ascii="宋体" w:hAnsi="宋体" w:eastAsia="宋体" w:cs="宋体"/>
          <w:i w:val="0"/>
          <w:iCs w:val="0"/>
          <w:caps w:val="0"/>
          <w:color w:val="333333"/>
          <w:spacing w:val="0"/>
          <w:sz w:val="19"/>
          <w:szCs w:val="19"/>
        </w:rPr>
      </w:pPr>
      <w:r>
        <w:rPr>
          <w:rFonts w:hint="eastAsia" w:ascii="宋体" w:hAnsi="宋体" w:eastAsia="宋体" w:cs="宋体"/>
          <w:i w:val="0"/>
          <w:iCs w:val="0"/>
          <w:caps w:val="0"/>
          <w:color w:val="333333"/>
          <w:spacing w:val="0"/>
          <w:sz w:val="19"/>
          <w:szCs w:val="19"/>
          <w:bdr w:val="none" w:color="auto" w:sz="0" w:space="0"/>
          <w:shd w:val="clear" w:fill="FFFFFF"/>
        </w:rPr>
        <w:t>“（四）擅自将出版单位委托印刷的出版物纸型及印刷底片等出售、出租、出借或者以其他形式转让的。”</w:t>
      </w:r>
    </w:p>
    <w:p w14:paraId="72550E3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 w:beforeAutospacing="0" w:after="24" w:afterAutospacing="0"/>
        <w:ind w:left="0" w:right="0" w:firstLine="420"/>
        <w:rPr>
          <w:rFonts w:hint="eastAsia" w:ascii="宋体" w:hAnsi="宋体" w:eastAsia="宋体" w:cs="宋体"/>
          <w:i w:val="0"/>
          <w:iCs w:val="0"/>
          <w:caps w:val="0"/>
          <w:color w:val="333333"/>
          <w:spacing w:val="0"/>
          <w:sz w:val="19"/>
          <w:szCs w:val="19"/>
        </w:rPr>
      </w:pPr>
      <w:r>
        <w:rPr>
          <w:rFonts w:hint="eastAsia" w:ascii="宋体" w:hAnsi="宋体" w:eastAsia="宋体" w:cs="宋体"/>
          <w:i w:val="0"/>
          <w:iCs w:val="0"/>
          <w:caps w:val="0"/>
          <w:color w:val="333333"/>
          <w:spacing w:val="0"/>
          <w:sz w:val="19"/>
          <w:szCs w:val="19"/>
          <w:bdr w:val="none" w:color="auto" w:sz="0" w:space="0"/>
          <w:shd w:val="clear" w:fill="FFFFFF"/>
        </w:rPr>
        <w:t>第四十一条第一款中的“违法经营额1万元以上的，并处违法经营额5倍以上10倍以下的罚款；违法经营额不足1万元的，并处1万元以上5万元以下的罚款；情节严重的，责令停业整顿或者由原发证机关吊销许可证”修改为“违法所得5万元以上的，并处违法所得5倍以上10倍以下的罚款，没有违法所得或者违法所得不足5万元的，并处25万元以下的罚款；情节严重的，视情形限制开展相关生产经营活动、责令停业整顿，或者由原发证机关降低相关资质等级直至吊销许可证”。第二款中的“违法经营额1万元以上的，并处违法经营额5倍以上10倍以下的罚款；违法经营额不足1万元的，并处1万元以上5万元以下的罚款”修改为“违法所得5万元以上的，并处违法所得5倍以上10倍以下的罚款，没有违法所得或者违法所得不足5万元的，并处25万元以下的罚款”。</w:t>
      </w:r>
    </w:p>
    <w:p w14:paraId="7BCBC3B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 w:beforeAutospacing="0" w:after="24" w:afterAutospacing="0"/>
        <w:ind w:left="0" w:right="0" w:firstLine="420"/>
        <w:rPr>
          <w:rFonts w:hint="eastAsia" w:ascii="宋体" w:hAnsi="宋体" w:eastAsia="宋体" w:cs="宋体"/>
          <w:i w:val="0"/>
          <w:iCs w:val="0"/>
          <w:caps w:val="0"/>
          <w:color w:val="333333"/>
          <w:spacing w:val="0"/>
          <w:sz w:val="19"/>
          <w:szCs w:val="19"/>
        </w:rPr>
      </w:pPr>
      <w:r>
        <w:rPr>
          <w:rFonts w:hint="eastAsia" w:ascii="宋体" w:hAnsi="宋体" w:eastAsia="宋体" w:cs="宋体"/>
          <w:i w:val="0"/>
          <w:iCs w:val="0"/>
          <w:caps w:val="0"/>
          <w:color w:val="333333"/>
          <w:spacing w:val="0"/>
          <w:sz w:val="19"/>
          <w:szCs w:val="19"/>
          <w:bdr w:val="none" w:color="auto" w:sz="0" w:space="0"/>
          <w:shd w:val="clear" w:fill="FFFFFF"/>
        </w:rPr>
        <w:t>第四十二条中的“违法经营额1万元以上的，并处违法经营额5倍以上10倍以下的罚款；违法经营额不足1万元的，并处1万元以上5万元以下的罚款；情节严重的，责令停业整顿或者由原发证机关吊销许可证”修改为“违法所得5万元以上的，并处违法所得5倍以上10倍以下的罚款，没有违法所得或者违法所得不足5万元的，并处25万元以下的罚款；情节严重的，视情形限制开展相关生产经营活动、责令停业整顿，或者由原发证机关降低相关资质等级直至吊销许可证”。删去第四项，原第五项改为第四项、原第六项改为第五项、原第七项改为第六项。增加一款，作为第二款：“伪造、变造学位证书、学历证书等国家机关公文、证件或者企业事业单位、人民团体公文、证件的，或者盗印他人的其他印刷品的，由县级以上地方人民政府出版行政部门给予警告，没收印刷品和违法所得，违法经营额1万元以上的，并处违法经营额5倍以上10倍以下的罚款，违法经营额不足1万元的，并处1万元以上5万元以下的罚款；情节严重的，视情形限制开展相关生产经营活动、责令停业整顿，或者由原发证机关降低相关资质等级直至吊销许可证；构成犯罪的，依法追究刑事责任。”</w:t>
      </w:r>
    </w:p>
    <w:p w14:paraId="24F6E19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 w:beforeAutospacing="0" w:after="24" w:afterAutospacing="0"/>
        <w:ind w:left="0" w:right="0" w:firstLine="420"/>
        <w:rPr>
          <w:rFonts w:hint="eastAsia" w:ascii="宋体" w:hAnsi="宋体" w:eastAsia="宋体" w:cs="宋体"/>
          <w:i w:val="0"/>
          <w:iCs w:val="0"/>
          <w:caps w:val="0"/>
          <w:color w:val="333333"/>
          <w:spacing w:val="0"/>
          <w:sz w:val="19"/>
          <w:szCs w:val="19"/>
        </w:rPr>
      </w:pPr>
      <w:r>
        <w:rPr>
          <w:rFonts w:hint="eastAsia" w:ascii="宋体" w:hAnsi="宋体" w:eastAsia="宋体" w:cs="宋体"/>
          <w:i w:val="0"/>
          <w:iCs w:val="0"/>
          <w:caps w:val="0"/>
          <w:color w:val="333333"/>
          <w:spacing w:val="0"/>
          <w:sz w:val="19"/>
          <w:szCs w:val="19"/>
          <w:bdr w:val="none" w:color="auto" w:sz="0" w:space="0"/>
          <w:shd w:val="clear" w:fill="FFFFFF"/>
        </w:rPr>
        <w:t>第四十六条增加一款，作为第二款：“本条例所称违法所得，是指实施违法行为扣除成本后的获利数额，没有成本或者成本难以计算的，实施违法行为所取得的款项即为违法所得。”</w:t>
      </w:r>
    </w:p>
    <w:p w14:paraId="044369D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 w:beforeAutospacing="0" w:after="24" w:afterAutospacing="0"/>
        <w:ind w:left="0" w:right="0" w:firstLine="420"/>
        <w:rPr>
          <w:rFonts w:hint="eastAsia" w:ascii="宋体" w:hAnsi="宋体" w:eastAsia="宋体" w:cs="宋体"/>
          <w:i w:val="0"/>
          <w:iCs w:val="0"/>
          <w:caps w:val="0"/>
          <w:color w:val="333333"/>
          <w:spacing w:val="0"/>
          <w:sz w:val="19"/>
          <w:szCs w:val="19"/>
        </w:rPr>
      </w:pPr>
      <w:r>
        <w:rPr>
          <w:rStyle w:val="5"/>
          <w:rFonts w:hint="eastAsia" w:ascii="宋体" w:hAnsi="宋体" w:eastAsia="宋体" w:cs="宋体"/>
          <w:i w:val="0"/>
          <w:iCs w:val="0"/>
          <w:caps w:val="0"/>
          <w:color w:val="333333"/>
          <w:spacing w:val="0"/>
          <w:sz w:val="19"/>
          <w:szCs w:val="19"/>
          <w:bdr w:val="none" w:color="auto" w:sz="0" w:space="0"/>
          <w:shd w:val="clear" w:fill="FFFFFF"/>
        </w:rPr>
        <w:t>十、</w:t>
      </w:r>
      <w:r>
        <w:rPr>
          <w:rFonts w:hint="eastAsia" w:ascii="宋体" w:hAnsi="宋体" w:eastAsia="宋体" w:cs="宋体"/>
          <w:i w:val="0"/>
          <w:iCs w:val="0"/>
          <w:caps w:val="0"/>
          <w:color w:val="333333"/>
          <w:spacing w:val="0"/>
          <w:sz w:val="19"/>
          <w:szCs w:val="19"/>
          <w:bdr w:val="none" w:color="auto" w:sz="0" w:space="0"/>
          <w:shd w:val="clear" w:fill="FFFFFF"/>
        </w:rPr>
        <w:t>将《使用有毒物品作业场所劳动保护条例》第九条、第十条、第四十七条至第五十条、第五十三条、第五十四条中的“卫生行政部门”修改为“卫生行政、疾病预防控制部门”。</w:t>
      </w:r>
    </w:p>
    <w:p w14:paraId="44F70D4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 w:beforeAutospacing="0" w:after="24" w:afterAutospacing="0"/>
        <w:ind w:left="0" w:right="0" w:firstLine="420"/>
        <w:rPr>
          <w:rFonts w:hint="eastAsia" w:ascii="宋体" w:hAnsi="宋体" w:eastAsia="宋体" w:cs="宋体"/>
          <w:i w:val="0"/>
          <w:iCs w:val="0"/>
          <w:caps w:val="0"/>
          <w:color w:val="333333"/>
          <w:spacing w:val="0"/>
          <w:sz w:val="19"/>
          <w:szCs w:val="19"/>
        </w:rPr>
      </w:pPr>
      <w:r>
        <w:rPr>
          <w:rFonts w:hint="eastAsia" w:ascii="宋体" w:hAnsi="宋体" w:eastAsia="宋体" w:cs="宋体"/>
          <w:i w:val="0"/>
          <w:iCs w:val="0"/>
          <w:caps w:val="0"/>
          <w:color w:val="333333"/>
          <w:spacing w:val="0"/>
          <w:sz w:val="19"/>
          <w:szCs w:val="19"/>
          <w:bdr w:val="none" w:color="auto" w:sz="0" w:space="0"/>
          <w:shd w:val="clear" w:fill="FFFFFF"/>
        </w:rPr>
        <w:t>删去第十一条第三款。</w:t>
      </w:r>
    </w:p>
    <w:p w14:paraId="1568DF0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 w:beforeAutospacing="0" w:after="24" w:afterAutospacing="0"/>
        <w:ind w:left="0" w:right="0" w:firstLine="420"/>
        <w:rPr>
          <w:rFonts w:hint="eastAsia" w:ascii="宋体" w:hAnsi="宋体" w:eastAsia="宋体" w:cs="宋体"/>
          <w:i w:val="0"/>
          <w:iCs w:val="0"/>
          <w:caps w:val="0"/>
          <w:color w:val="333333"/>
          <w:spacing w:val="0"/>
          <w:sz w:val="19"/>
          <w:szCs w:val="19"/>
        </w:rPr>
      </w:pPr>
      <w:r>
        <w:rPr>
          <w:rFonts w:hint="eastAsia" w:ascii="宋体" w:hAnsi="宋体" w:eastAsia="宋体" w:cs="宋体"/>
          <w:i w:val="0"/>
          <w:iCs w:val="0"/>
          <w:caps w:val="0"/>
          <w:color w:val="333333"/>
          <w:spacing w:val="0"/>
          <w:sz w:val="19"/>
          <w:szCs w:val="19"/>
          <w:bdr w:val="none" w:color="auto" w:sz="0" w:space="0"/>
          <w:shd w:val="clear" w:fill="FFFFFF"/>
        </w:rPr>
        <w:t>第十三条修改为：“新建、扩建、改建的建设项目和技术改造、技术引进项目（以下统称建设项目），可能产生职业中毒危害的，应当依照职业病防治法的规定进行职业中毒危害预评价；可能产生职业中毒危害的建设项目的职业中毒危害防护设施应当与主体工程同时设计，同时施工，同时投入生产和使用；建设项目竣工验收前，应当进行职业中毒危害控制效果评价；建设项目的职业中毒危害防护设施经依法组织验收合格后，方可投入生产和使用。</w:t>
      </w:r>
    </w:p>
    <w:p w14:paraId="1C5DC49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 w:beforeAutospacing="0" w:after="24" w:afterAutospacing="0"/>
        <w:ind w:left="0" w:right="0" w:firstLine="420"/>
        <w:rPr>
          <w:rFonts w:hint="eastAsia" w:ascii="宋体" w:hAnsi="宋体" w:eastAsia="宋体" w:cs="宋体"/>
          <w:i w:val="0"/>
          <w:iCs w:val="0"/>
          <w:caps w:val="0"/>
          <w:color w:val="333333"/>
          <w:spacing w:val="0"/>
          <w:sz w:val="19"/>
          <w:szCs w:val="19"/>
        </w:rPr>
      </w:pPr>
      <w:r>
        <w:rPr>
          <w:rFonts w:hint="eastAsia" w:ascii="宋体" w:hAnsi="宋体" w:eastAsia="宋体" w:cs="宋体"/>
          <w:i w:val="0"/>
          <w:iCs w:val="0"/>
          <w:caps w:val="0"/>
          <w:color w:val="333333"/>
          <w:spacing w:val="0"/>
          <w:sz w:val="19"/>
          <w:szCs w:val="19"/>
          <w:bdr w:val="none" w:color="auto" w:sz="0" w:space="0"/>
          <w:shd w:val="clear" w:fill="FFFFFF"/>
        </w:rPr>
        <w:t>“可能产生职业中毒危害的建设项目的职业中毒危害防护设施设计应当符合国家职业卫生标准和卫生要求。”</w:t>
      </w:r>
    </w:p>
    <w:p w14:paraId="72C4FB2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 w:beforeAutospacing="0" w:after="24" w:afterAutospacing="0"/>
        <w:ind w:left="0" w:right="0" w:firstLine="420"/>
        <w:rPr>
          <w:rFonts w:hint="eastAsia" w:ascii="宋体" w:hAnsi="宋体" w:eastAsia="宋体" w:cs="宋体"/>
          <w:i w:val="0"/>
          <w:iCs w:val="0"/>
          <w:caps w:val="0"/>
          <w:color w:val="333333"/>
          <w:spacing w:val="0"/>
          <w:sz w:val="19"/>
          <w:szCs w:val="19"/>
        </w:rPr>
      </w:pPr>
      <w:r>
        <w:rPr>
          <w:rFonts w:hint="eastAsia" w:ascii="宋体" w:hAnsi="宋体" w:eastAsia="宋体" w:cs="宋体"/>
          <w:i w:val="0"/>
          <w:iCs w:val="0"/>
          <w:caps w:val="0"/>
          <w:color w:val="333333"/>
          <w:spacing w:val="0"/>
          <w:sz w:val="19"/>
          <w:szCs w:val="19"/>
          <w:bdr w:val="none" w:color="auto" w:sz="0" w:space="0"/>
          <w:shd w:val="clear" w:fill="FFFFFF"/>
        </w:rPr>
        <w:t>第十六条中的“安全生产监督管理部门”修改为“应急管理部门”。</w:t>
      </w:r>
    </w:p>
    <w:p w14:paraId="66A62B5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 w:beforeAutospacing="0" w:after="24" w:afterAutospacing="0"/>
        <w:ind w:left="0" w:right="0" w:firstLine="420"/>
        <w:rPr>
          <w:rFonts w:hint="eastAsia" w:ascii="宋体" w:hAnsi="宋体" w:eastAsia="宋体" w:cs="宋体"/>
          <w:i w:val="0"/>
          <w:iCs w:val="0"/>
          <w:caps w:val="0"/>
          <w:color w:val="333333"/>
          <w:spacing w:val="0"/>
          <w:sz w:val="19"/>
          <w:szCs w:val="19"/>
        </w:rPr>
      </w:pPr>
      <w:r>
        <w:rPr>
          <w:rFonts w:hint="eastAsia" w:ascii="宋体" w:hAnsi="宋体" w:eastAsia="宋体" w:cs="宋体"/>
          <w:i w:val="0"/>
          <w:iCs w:val="0"/>
          <w:caps w:val="0"/>
          <w:color w:val="333333"/>
          <w:spacing w:val="0"/>
          <w:sz w:val="19"/>
          <w:szCs w:val="19"/>
          <w:bdr w:val="none" w:color="auto" w:sz="0" w:space="0"/>
          <w:shd w:val="clear" w:fill="FFFFFF"/>
        </w:rPr>
        <w:t>第五十一条、第五十五条中的“卫生行政部门执法人员”修改为“职业卫生监督执法人员”。</w:t>
      </w:r>
    </w:p>
    <w:p w14:paraId="2A77A30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 w:beforeAutospacing="0" w:after="24" w:afterAutospacing="0"/>
        <w:ind w:left="0" w:right="0" w:firstLine="420"/>
        <w:rPr>
          <w:rFonts w:hint="eastAsia" w:ascii="宋体" w:hAnsi="宋体" w:eastAsia="宋体" w:cs="宋体"/>
          <w:i w:val="0"/>
          <w:iCs w:val="0"/>
          <w:caps w:val="0"/>
          <w:color w:val="333333"/>
          <w:spacing w:val="0"/>
          <w:sz w:val="19"/>
          <w:szCs w:val="19"/>
        </w:rPr>
      </w:pPr>
      <w:r>
        <w:rPr>
          <w:rFonts w:hint="eastAsia" w:ascii="宋体" w:hAnsi="宋体" w:eastAsia="宋体" w:cs="宋体"/>
          <w:i w:val="0"/>
          <w:iCs w:val="0"/>
          <w:caps w:val="0"/>
          <w:color w:val="333333"/>
          <w:spacing w:val="0"/>
          <w:sz w:val="19"/>
          <w:szCs w:val="19"/>
          <w:bdr w:val="none" w:color="auto" w:sz="0" w:space="0"/>
          <w:shd w:val="clear" w:fill="FFFFFF"/>
        </w:rPr>
        <w:t>第五十二条、第六十条、第六十一条、第六十二条中的“卫生行政部门”修改为“疾病预防控制部门”；第六十六条、第六十九条分别改为第六十五条、第六十八条，并将其中的“卫生行政部门”修改为“疾病预防控制部门”。</w:t>
      </w:r>
    </w:p>
    <w:p w14:paraId="47591DD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 w:beforeAutospacing="0" w:after="24" w:afterAutospacing="0"/>
        <w:ind w:left="0" w:right="0" w:firstLine="420"/>
        <w:rPr>
          <w:rFonts w:hint="eastAsia" w:ascii="宋体" w:hAnsi="宋体" w:eastAsia="宋体" w:cs="宋体"/>
          <w:i w:val="0"/>
          <w:iCs w:val="0"/>
          <w:caps w:val="0"/>
          <w:color w:val="333333"/>
          <w:spacing w:val="0"/>
          <w:sz w:val="19"/>
          <w:szCs w:val="19"/>
        </w:rPr>
      </w:pPr>
      <w:r>
        <w:rPr>
          <w:rFonts w:hint="eastAsia" w:ascii="宋体" w:hAnsi="宋体" w:eastAsia="宋体" w:cs="宋体"/>
          <w:i w:val="0"/>
          <w:iCs w:val="0"/>
          <w:caps w:val="0"/>
          <w:color w:val="333333"/>
          <w:spacing w:val="0"/>
          <w:sz w:val="19"/>
          <w:szCs w:val="19"/>
          <w:bdr w:val="none" w:color="auto" w:sz="0" w:space="0"/>
          <w:shd w:val="clear" w:fill="FFFFFF"/>
        </w:rPr>
        <w:t>第五十六条中的“卫生行政部门”修改为“疾病预防控制部门”，“执法人员”修改为“职业卫生监督执法人员”。</w:t>
      </w:r>
    </w:p>
    <w:p w14:paraId="443E5D8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 w:beforeAutospacing="0" w:after="24" w:afterAutospacing="0"/>
        <w:ind w:left="0" w:right="0" w:firstLine="420"/>
        <w:rPr>
          <w:rFonts w:hint="eastAsia" w:ascii="宋体" w:hAnsi="宋体" w:eastAsia="宋体" w:cs="宋体"/>
          <w:i w:val="0"/>
          <w:iCs w:val="0"/>
          <w:caps w:val="0"/>
          <w:color w:val="333333"/>
          <w:spacing w:val="0"/>
          <w:sz w:val="19"/>
          <w:szCs w:val="19"/>
        </w:rPr>
      </w:pPr>
      <w:r>
        <w:rPr>
          <w:rFonts w:hint="eastAsia" w:ascii="宋体" w:hAnsi="宋体" w:eastAsia="宋体" w:cs="宋体"/>
          <w:i w:val="0"/>
          <w:iCs w:val="0"/>
          <w:caps w:val="0"/>
          <w:color w:val="333333"/>
          <w:spacing w:val="0"/>
          <w:sz w:val="19"/>
          <w:szCs w:val="19"/>
          <w:bdr w:val="none" w:color="auto" w:sz="0" w:space="0"/>
          <w:shd w:val="clear" w:fill="FFFFFF"/>
        </w:rPr>
        <w:t>第五十七条修改为：“卫生行政、疾病预防控制部门的工作人员有下列行为之一，导致职业中毒事故发生的，依照刑法关于滥用职权罪、玩忽职守罪或者其他罪的规定，依法追究刑事责任；造成职业中毒危害但尚未导致职业中毒事故发生，不够刑事处罚的，根据不同情节，依法给予降级、撤职或者开除的处分：</w:t>
      </w:r>
    </w:p>
    <w:p w14:paraId="20B3FF8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 w:beforeAutospacing="0" w:after="24" w:afterAutospacing="0"/>
        <w:ind w:left="0" w:right="0" w:firstLine="420"/>
        <w:rPr>
          <w:rFonts w:hint="eastAsia" w:ascii="宋体" w:hAnsi="宋体" w:eastAsia="宋体" w:cs="宋体"/>
          <w:i w:val="0"/>
          <w:iCs w:val="0"/>
          <w:caps w:val="0"/>
          <w:color w:val="333333"/>
          <w:spacing w:val="0"/>
          <w:sz w:val="19"/>
          <w:szCs w:val="19"/>
        </w:rPr>
      </w:pPr>
      <w:r>
        <w:rPr>
          <w:rFonts w:hint="eastAsia" w:ascii="宋体" w:hAnsi="宋体" w:eastAsia="宋体" w:cs="宋体"/>
          <w:i w:val="0"/>
          <w:iCs w:val="0"/>
          <w:caps w:val="0"/>
          <w:color w:val="333333"/>
          <w:spacing w:val="0"/>
          <w:sz w:val="19"/>
          <w:szCs w:val="19"/>
          <w:bdr w:val="none" w:color="auto" w:sz="0" w:space="0"/>
          <w:shd w:val="clear" w:fill="FFFFFF"/>
        </w:rPr>
        <w:t>“（一）对用人单位不履行监督检查职责，或者发现用人单位存在违反本条例的行为不予查处的；</w:t>
      </w:r>
    </w:p>
    <w:p w14:paraId="3F7F05D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 w:beforeAutospacing="0" w:after="24" w:afterAutospacing="0"/>
        <w:ind w:left="0" w:right="0" w:firstLine="420"/>
        <w:rPr>
          <w:rFonts w:hint="eastAsia" w:ascii="宋体" w:hAnsi="宋体" w:eastAsia="宋体" w:cs="宋体"/>
          <w:i w:val="0"/>
          <w:iCs w:val="0"/>
          <w:caps w:val="0"/>
          <w:color w:val="333333"/>
          <w:spacing w:val="0"/>
          <w:sz w:val="19"/>
          <w:szCs w:val="19"/>
        </w:rPr>
      </w:pPr>
      <w:r>
        <w:rPr>
          <w:rFonts w:hint="eastAsia" w:ascii="宋体" w:hAnsi="宋体" w:eastAsia="宋体" w:cs="宋体"/>
          <w:i w:val="0"/>
          <w:iCs w:val="0"/>
          <w:caps w:val="0"/>
          <w:color w:val="333333"/>
          <w:spacing w:val="0"/>
          <w:sz w:val="19"/>
          <w:szCs w:val="19"/>
          <w:bdr w:val="none" w:color="auto" w:sz="0" w:space="0"/>
          <w:shd w:val="clear" w:fill="FFFFFF"/>
        </w:rPr>
        <w:t>“（二）发现用人单位存在职业中毒危害，可能造成职业中毒事故，不及时依法采取控制措施的。”</w:t>
      </w:r>
    </w:p>
    <w:p w14:paraId="418E7CC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 w:beforeAutospacing="0" w:after="24" w:afterAutospacing="0"/>
        <w:ind w:left="0" w:right="0" w:firstLine="420"/>
        <w:rPr>
          <w:rFonts w:hint="eastAsia" w:ascii="宋体" w:hAnsi="宋体" w:eastAsia="宋体" w:cs="宋体"/>
          <w:i w:val="0"/>
          <w:iCs w:val="0"/>
          <w:caps w:val="0"/>
          <w:color w:val="333333"/>
          <w:spacing w:val="0"/>
          <w:sz w:val="19"/>
          <w:szCs w:val="19"/>
        </w:rPr>
      </w:pPr>
      <w:r>
        <w:rPr>
          <w:rFonts w:hint="eastAsia" w:ascii="宋体" w:hAnsi="宋体" w:eastAsia="宋体" w:cs="宋体"/>
          <w:i w:val="0"/>
          <w:iCs w:val="0"/>
          <w:caps w:val="0"/>
          <w:color w:val="333333"/>
          <w:spacing w:val="0"/>
          <w:sz w:val="19"/>
          <w:szCs w:val="19"/>
          <w:bdr w:val="none" w:color="auto" w:sz="0" w:space="0"/>
          <w:shd w:val="clear" w:fill="FFFFFF"/>
        </w:rPr>
        <w:t>第五十八条修改为：“用人单位违反本条例的规定，有下列情形之一的，由疾病预防控制部门给予警告，责令限期改正；逾期不改正的，处10万元以上50万元以下的罚款；情节严重的，提请有关人民政府按照国务院规定的权限责令停建、予以关闭；造成严重职业中毒危害或者导致职业中毒事故发生的，对负有责任的主管人员和其他直接责任人员依照刑法关于重大劳动安全事故罪或者其他罪的规定，依法追究刑事责任：</w:t>
      </w:r>
    </w:p>
    <w:p w14:paraId="7D1318D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 w:beforeAutospacing="0" w:after="24" w:afterAutospacing="0"/>
        <w:ind w:left="0" w:right="0" w:firstLine="420"/>
        <w:rPr>
          <w:rFonts w:hint="eastAsia" w:ascii="宋体" w:hAnsi="宋体" w:eastAsia="宋体" w:cs="宋体"/>
          <w:i w:val="0"/>
          <w:iCs w:val="0"/>
          <w:caps w:val="0"/>
          <w:color w:val="333333"/>
          <w:spacing w:val="0"/>
          <w:sz w:val="19"/>
          <w:szCs w:val="19"/>
        </w:rPr>
      </w:pPr>
      <w:r>
        <w:rPr>
          <w:rFonts w:hint="eastAsia" w:ascii="宋体" w:hAnsi="宋体" w:eastAsia="宋体" w:cs="宋体"/>
          <w:i w:val="0"/>
          <w:iCs w:val="0"/>
          <w:caps w:val="0"/>
          <w:color w:val="333333"/>
          <w:spacing w:val="0"/>
          <w:sz w:val="19"/>
          <w:szCs w:val="19"/>
          <w:bdr w:val="none" w:color="auto" w:sz="0" w:space="0"/>
          <w:shd w:val="clear" w:fill="FFFFFF"/>
        </w:rPr>
        <w:t>“（一）可能产生职业中毒危害的建设项目，未依照职业病防治法的规定进行职业中毒危害预评价的；</w:t>
      </w:r>
    </w:p>
    <w:p w14:paraId="65F1A4F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 w:beforeAutospacing="0" w:after="24" w:afterAutospacing="0"/>
        <w:ind w:left="0" w:right="0" w:firstLine="420"/>
        <w:rPr>
          <w:rFonts w:hint="eastAsia" w:ascii="宋体" w:hAnsi="宋体" w:eastAsia="宋体" w:cs="宋体"/>
          <w:i w:val="0"/>
          <w:iCs w:val="0"/>
          <w:caps w:val="0"/>
          <w:color w:val="333333"/>
          <w:spacing w:val="0"/>
          <w:sz w:val="19"/>
          <w:szCs w:val="19"/>
        </w:rPr>
      </w:pPr>
      <w:r>
        <w:rPr>
          <w:rFonts w:hint="eastAsia" w:ascii="宋体" w:hAnsi="宋体" w:eastAsia="宋体" w:cs="宋体"/>
          <w:i w:val="0"/>
          <w:iCs w:val="0"/>
          <w:caps w:val="0"/>
          <w:color w:val="333333"/>
          <w:spacing w:val="0"/>
          <w:sz w:val="19"/>
          <w:szCs w:val="19"/>
          <w:bdr w:val="none" w:color="auto" w:sz="0" w:space="0"/>
          <w:shd w:val="clear" w:fill="FFFFFF"/>
        </w:rPr>
        <w:t>“（二）职业中毒危害防护设施未与主体工程同时设计，同时施工，同时投入生产和使用的；</w:t>
      </w:r>
    </w:p>
    <w:p w14:paraId="6AF99BF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 w:beforeAutospacing="0" w:after="24" w:afterAutospacing="0"/>
        <w:ind w:left="0" w:right="0" w:firstLine="420"/>
        <w:rPr>
          <w:rFonts w:hint="eastAsia" w:ascii="宋体" w:hAnsi="宋体" w:eastAsia="宋体" w:cs="宋体"/>
          <w:i w:val="0"/>
          <w:iCs w:val="0"/>
          <w:caps w:val="0"/>
          <w:color w:val="333333"/>
          <w:spacing w:val="0"/>
          <w:sz w:val="19"/>
          <w:szCs w:val="19"/>
        </w:rPr>
      </w:pPr>
      <w:r>
        <w:rPr>
          <w:rFonts w:hint="eastAsia" w:ascii="宋体" w:hAnsi="宋体" w:eastAsia="宋体" w:cs="宋体"/>
          <w:i w:val="0"/>
          <w:iCs w:val="0"/>
          <w:caps w:val="0"/>
          <w:color w:val="333333"/>
          <w:spacing w:val="0"/>
          <w:sz w:val="19"/>
          <w:szCs w:val="19"/>
          <w:bdr w:val="none" w:color="auto" w:sz="0" w:space="0"/>
          <w:shd w:val="clear" w:fill="FFFFFF"/>
        </w:rPr>
        <w:t>“（三）建设项目竣工验收前，未进行职业中毒危害控制效果评价，或者职业中毒危害防护设施未经依法组织验收合格，擅自投入生产和使用的；</w:t>
      </w:r>
    </w:p>
    <w:p w14:paraId="332150D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 w:beforeAutospacing="0" w:after="24" w:afterAutospacing="0"/>
        <w:ind w:left="0" w:right="0" w:firstLine="420"/>
        <w:rPr>
          <w:rFonts w:hint="eastAsia" w:ascii="宋体" w:hAnsi="宋体" w:eastAsia="宋体" w:cs="宋体"/>
          <w:i w:val="0"/>
          <w:iCs w:val="0"/>
          <w:caps w:val="0"/>
          <w:color w:val="333333"/>
          <w:spacing w:val="0"/>
          <w:sz w:val="19"/>
          <w:szCs w:val="19"/>
        </w:rPr>
      </w:pPr>
      <w:r>
        <w:rPr>
          <w:rFonts w:hint="eastAsia" w:ascii="宋体" w:hAnsi="宋体" w:eastAsia="宋体" w:cs="宋体"/>
          <w:i w:val="0"/>
          <w:iCs w:val="0"/>
          <w:caps w:val="0"/>
          <w:color w:val="333333"/>
          <w:spacing w:val="0"/>
          <w:sz w:val="19"/>
          <w:szCs w:val="19"/>
          <w:bdr w:val="none" w:color="auto" w:sz="0" w:space="0"/>
          <w:shd w:val="clear" w:fill="FFFFFF"/>
        </w:rPr>
        <w:t>“（四）可能产生职业中毒危害的建设项目，其职业中毒危害防护设施设计不符合国家职业卫生标准和卫生要求的。”</w:t>
      </w:r>
    </w:p>
    <w:p w14:paraId="479DBBA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 w:beforeAutospacing="0" w:after="24" w:afterAutospacing="0"/>
        <w:ind w:left="0" w:right="0" w:firstLine="420"/>
        <w:rPr>
          <w:rFonts w:hint="eastAsia" w:ascii="宋体" w:hAnsi="宋体" w:eastAsia="宋体" w:cs="宋体"/>
          <w:i w:val="0"/>
          <w:iCs w:val="0"/>
          <w:caps w:val="0"/>
          <w:color w:val="333333"/>
          <w:spacing w:val="0"/>
          <w:sz w:val="19"/>
          <w:szCs w:val="19"/>
        </w:rPr>
      </w:pPr>
      <w:r>
        <w:rPr>
          <w:rFonts w:hint="eastAsia" w:ascii="宋体" w:hAnsi="宋体" w:eastAsia="宋体" w:cs="宋体"/>
          <w:i w:val="0"/>
          <w:iCs w:val="0"/>
          <w:caps w:val="0"/>
          <w:color w:val="333333"/>
          <w:spacing w:val="0"/>
          <w:sz w:val="19"/>
          <w:szCs w:val="19"/>
          <w:bdr w:val="none" w:color="auto" w:sz="0" w:space="0"/>
          <w:shd w:val="clear" w:fill="FFFFFF"/>
        </w:rPr>
        <w:t>第五十九条修改为：“用人单位违反本条例的规定，有下列情形之一的，由疾病预防控制部门给予警告，责令限期改正；逾期不改正的，处5万元以上20万元以下的罚款；情节严重的，提请有关人民政府按照国务院规定的权限予以关闭；造成严重职业中毒危害或者导致职业中毒事故发生的，对负有责任的主管人员和其他直接责任人员依照刑法关于重大劳动安全事故罪或者其他罪的规定，依法追究刑事责任：</w:t>
      </w:r>
    </w:p>
    <w:p w14:paraId="7F6D477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 w:beforeAutospacing="0" w:after="24" w:afterAutospacing="0"/>
        <w:ind w:left="0" w:right="0" w:firstLine="420"/>
        <w:rPr>
          <w:rFonts w:hint="eastAsia" w:ascii="宋体" w:hAnsi="宋体" w:eastAsia="宋体" w:cs="宋体"/>
          <w:i w:val="0"/>
          <w:iCs w:val="0"/>
          <w:caps w:val="0"/>
          <w:color w:val="333333"/>
          <w:spacing w:val="0"/>
          <w:sz w:val="19"/>
          <w:szCs w:val="19"/>
        </w:rPr>
      </w:pPr>
      <w:r>
        <w:rPr>
          <w:rFonts w:hint="eastAsia" w:ascii="宋体" w:hAnsi="宋体" w:eastAsia="宋体" w:cs="宋体"/>
          <w:i w:val="0"/>
          <w:iCs w:val="0"/>
          <w:caps w:val="0"/>
          <w:color w:val="333333"/>
          <w:spacing w:val="0"/>
          <w:sz w:val="19"/>
          <w:szCs w:val="19"/>
          <w:bdr w:val="none" w:color="auto" w:sz="0" w:space="0"/>
          <w:shd w:val="clear" w:fill="FFFFFF"/>
        </w:rPr>
        <w:t>“（一）使用有毒物品作业场所未按照规定设置警示标识和中文警示说明的；</w:t>
      </w:r>
    </w:p>
    <w:p w14:paraId="3065A15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 w:beforeAutospacing="0" w:after="24" w:afterAutospacing="0"/>
        <w:ind w:left="0" w:right="0" w:firstLine="420"/>
        <w:rPr>
          <w:rFonts w:hint="eastAsia" w:ascii="宋体" w:hAnsi="宋体" w:eastAsia="宋体" w:cs="宋体"/>
          <w:i w:val="0"/>
          <w:iCs w:val="0"/>
          <w:caps w:val="0"/>
          <w:color w:val="333333"/>
          <w:spacing w:val="0"/>
          <w:sz w:val="19"/>
          <w:szCs w:val="19"/>
        </w:rPr>
      </w:pPr>
      <w:r>
        <w:rPr>
          <w:rFonts w:hint="eastAsia" w:ascii="宋体" w:hAnsi="宋体" w:eastAsia="宋体" w:cs="宋体"/>
          <w:i w:val="0"/>
          <w:iCs w:val="0"/>
          <w:caps w:val="0"/>
          <w:color w:val="333333"/>
          <w:spacing w:val="0"/>
          <w:sz w:val="19"/>
          <w:szCs w:val="19"/>
          <w:bdr w:val="none" w:color="auto" w:sz="0" w:space="0"/>
          <w:shd w:val="clear" w:fill="FFFFFF"/>
        </w:rPr>
        <w:t>“（二）未对职业卫生防护设备、应急救援设施、通讯报警装置进行维护、检修和定期检测，导致上述设施处于不正常状态的；</w:t>
      </w:r>
    </w:p>
    <w:p w14:paraId="3ED0CFF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 w:beforeAutospacing="0" w:after="24" w:afterAutospacing="0"/>
        <w:ind w:left="0" w:right="0" w:firstLine="420"/>
        <w:rPr>
          <w:rFonts w:hint="eastAsia" w:ascii="宋体" w:hAnsi="宋体" w:eastAsia="宋体" w:cs="宋体"/>
          <w:i w:val="0"/>
          <w:iCs w:val="0"/>
          <w:caps w:val="0"/>
          <w:color w:val="333333"/>
          <w:spacing w:val="0"/>
          <w:sz w:val="19"/>
          <w:szCs w:val="19"/>
        </w:rPr>
      </w:pPr>
      <w:r>
        <w:rPr>
          <w:rFonts w:hint="eastAsia" w:ascii="宋体" w:hAnsi="宋体" w:eastAsia="宋体" w:cs="宋体"/>
          <w:i w:val="0"/>
          <w:iCs w:val="0"/>
          <w:caps w:val="0"/>
          <w:color w:val="333333"/>
          <w:spacing w:val="0"/>
          <w:sz w:val="19"/>
          <w:szCs w:val="19"/>
          <w:bdr w:val="none" w:color="auto" w:sz="0" w:space="0"/>
          <w:shd w:val="clear" w:fill="FFFFFF"/>
        </w:rPr>
        <w:t>“（三）未依照本条例的规定进行职业中毒危害因素检测和职业中毒危害控制效果评价的；</w:t>
      </w:r>
    </w:p>
    <w:p w14:paraId="0368867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 w:beforeAutospacing="0" w:after="24" w:afterAutospacing="0"/>
        <w:ind w:left="0" w:right="0" w:firstLine="420"/>
        <w:rPr>
          <w:rFonts w:hint="eastAsia" w:ascii="宋体" w:hAnsi="宋体" w:eastAsia="宋体" w:cs="宋体"/>
          <w:i w:val="0"/>
          <w:iCs w:val="0"/>
          <w:caps w:val="0"/>
          <w:color w:val="333333"/>
          <w:spacing w:val="0"/>
          <w:sz w:val="19"/>
          <w:szCs w:val="19"/>
        </w:rPr>
      </w:pPr>
      <w:r>
        <w:rPr>
          <w:rFonts w:hint="eastAsia" w:ascii="宋体" w:hAnsi="宋体" w:eastAsia="宋体" w:cs="宋体"/>
          <w:i w:val="0"/>
          <w:iCs w:val="0"/>
          <w:caps w:val="0"/>
          <w:color w:val="333333"/>
          <w:spacing w:val="0"/>
          <w:sz w:val="19"/>
          <w:szCs w:val="19"/>
          <w:bdr w:val="none" w:color="auto" w:sz="0" w:space="0"/>
          <w:shd w:val="clear" w:fill="FFFFFF"/>
        </w:rPr>
        <w:t>“（四）未向从事使用有毒物品作业的劳动者提供符合国家职业卫生标准的防护用品，或者未保证劳动者正确使用的。</w:t>
      </w:r>
    </w:p>
    <w:p w14:paraId="03A1FED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 w:beforeAutospacing="0" w:after="24" w:afterAutospacing="0"/>
        <w:ind w:left="0" w:right="0" w:firstLine="420"/>
        <w:rPr>
          <w:rFonts w:hint="eastAsia" w:ascii="宋体" w:hAnsi="宋体" w:eastAsia="宋体" w:cs="宋体"/>
          <w:i w:val="0"/>
          <w:iCs w:val="0"/>
          <w:caps w:val="0"/>
          <w:color w:val="333333"/>
          <w:spacing w:val="0"/>
          <w:sz w:val="19"/>
          <w:szCs w:val="19"/>
        </w:rPr>
      </w:pPr>
      <w:r>
        <w:rPr>
          <w:rFonts w:hint="eastAsia" w:ascii="宋体" w:hAnsi="宋体" w:eastAsia="宋体" w:cs="宋体"/>
          <w:i w:val="0"/>
          <w:iCs w:val="0"/>
          <w:caps w:val="0"/>
          <w:color w:val="333333"/>
          <w:spacing w:val="0"/>
          <w:sz w:val="19"/>
          <w:szCs w:val="19"/>
          <w:bdr w:val="none" w:color="auto" w:sz="0" w:space="0"/>
          <w:shd w:val="clear" w:fill="FFFFFF"/>
        </w:rPr>
        <w:t>“用人单位违反本条例的规定，有下列情形之一的，由疾病预防控制部门给予警告，责令限期改正，处5万元以上20万元以下的罚款；逾期不改正的，提请有关人民政府按照国务院规定的权限予以关闭；造成严重职业中毒危害或者导致职业中毒事故发生的，对负有责任的主管人员和其他直接责任人员依照刑法关于重大劳动安全事故罪或者其他罪的规定，依法追究刑事责任：</w:t>
      </w:r>
    </w:p>
    <w:p w14:paraId="5939214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 w:beforeAutospacing="0" w:after="24" w:afterAutospacing="0"/>
        <w:ind w:left="0" w:right="0" w:firstLine="420"/>
        <w:rPr>
          <w:rFonts w:hint="eastAsia" w:ascii="宋体" w:hAnsi="宋体" w:eastAsia="宋体" w:cs="宋体"/>
          <w:i w:val="0"/>
          <w:iCs w:val="0"/>
          <w:caps w:val="0"/>
          <w:color w:val="333333"/>
          <w:spacing w:val="0"/>
          <w:sz w:val="19"/>
          <w:szCs w:val="19"/>
        </w:rPr>
      </w:pPr>
      <w:r>
        <w:rPr>
          <w:rFonts w:hint="eastAsia" w:ascii="宋体" w:hAnsi="宋体" w:eastAsia="宋体" w:cs="宋体"/>
          <w:i w:val="0"/>
          <w:iCs w:val="0"/>
          <w:caps w:val="0"/>
          <w:color w:val="333333"/>
          <w:spacing w:val="0"/>
          <w:sz w:val="19"/>
          <w:szCs w:val="19"/>
          <w:bdr w:val="none" w:color="auto" w:sz="0" w:space="0"/>
          <w:shd w:val="clear" w:fill="FFFFFF"/>
        </w:rPr>
        <w:t>“（一）高毒作业场所未按照规定设置撤离通道和泄险区的；</w:t>
      </w:r>
    </w:p>
    <w:p w14:paraId="5ED9D4C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 w:beforeAutospacing="0" w:after="24" w:afterAutospacing="0"/>
        <w:ind w:left="0" w:right="0" w:firstLine="420"/>
        <w:rPr>
          <w:rFonts w:hint="eastAsia" w:ascii="宋体" w:hAnsi="宋体" w:eastAsia="宋体" w:cs="宋体"/>
          <w:i w:val="0"/>
          <w:iCs w:val="0"/>
          <w:caps w:val="0"/>
          <w:color w:val="333333"/>
          <w:spacing w:val="0"/>
          <w:sz w:val="19"/>
          <w:szCs w:val="19"/>
        </w:rPr>
      </w:pPr>
      <w:r>
        <w:rPr>
          <w:rFonts w:hint="eastAsia" w:ascii="宋体" w:hAnsi="宋体" w:eastAsia="宋体" w:cs="宋体"/>
          <w:i w:val="0"/>
          <w:iCs w:val="0"/>
          <w:caps w:val="0"/>
          <w:color w:val="333333"/>
          <w:spacing w:val="0"/>
          <w:sz w:val="19"/>
          <w:szCs w:val="19"/>
          <w:bdr w:val="none" w:color="auto" w:sz="0" w:space="0"/>
          <w:shd w:val="clear" w:fill="FFFFFF"/>
        </w:rPr>
        <w:t>“（二）高毒作业场所未按照规定设置警示线的。”</w:t>
      </w:r>
    </w:p>
    <w:p w14:paraId="0CD84C0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 w:beforeAutospacing="0" w:after="24" w:afterAutospacing="0"/>
        <w:ind w:left="0" w:right="0" w:firstLine="420"/>
        <w:rPr>
          <w:rFonts w:hint="eastAsia" w:ascii="宋体" w:hAnsi="宋体" w:eastAsia="宋体" w:cs="宋体"/>
          <w:i w:val="0"/>
          <w:iCs w:val="0"/>
          <w:caps w:val="0"/>
          <w:color w:val="333333"/>
          <w:spacing w:val="0"/>
          <w:sz w:val="19"/>
          <w:szCs w:val="19"/>
        </w:rPr>
      </w:pPr>
      <w:r>
        <w:rPr>
          <w:rFonts w:hint="eastAsia" w:ascii="宋体" w:hAnsi="宋体" w:eastAsia="宋体" w:cs="宋体"/>
          <w:i w:val="0"/>
          <w:iCs w:val="0"/>
          <w:caps w:val="0"/>
          <w:color w:val="333333"/>
          <w:spacing w:val="0"/>
          <w:sz w:val="19"/>
          <w:szCs w:val="19"/>
          <w:bdr w:val="none" w:color="auto" w:sz="0" w:space="0"/>
          <w:shd w:val="clear" w:fill="FFFFFF"/>
        </w:rPr>
        <w:t>第六十三条修改为：“用人单位违反本条例的规定，有下列行为之一的，由疾病预防控制部门责令限期改正，处5万元以上30万元以下的罚款；情节严重的，责令停止使用有毒物品作业，或者提请有关人民政府按照国务院规定的权限予以关闭；造成严重职业中毒危害或者导致职业中毒事故发生的，对负有责任的主管人员和其他直接责任人员依照刑法关于重大责任事故罪或者其他罪的规定，依法追究刑事责任：</w:t>
      </w:r>
    </w:p>
    <w:p w14:paraId="3E0F1BD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 w:beforeAutospacing="0" w:after="24" w:afterAutospacing="0"/>
        <w:ind w:left="0" w:right="0" w:firstLine="420"/>
        <w:rPr>
          <w:rFonts w:hint="eastAsia" w:ascii="宋体" w:hAnsi="宋体" w:eastAsia="宋体" w:cs="宋体"/>
          <w:i w:val="0"/>
          <w:iCs w:val="0"/>
          <w:caps w:val="0"/>
          <w:color w:val="333333"/>
          <w:spacing w:val="0"/>
          <w:sz w:val="19"/>
          <w:szCs w:val="19"/>
        </w:rPr>
      </w:pPr>
      <w:r>
        <w:rPr>
          <w:rFonts w:hint="eastAsia" w:ascii="宋体" w:hAnsi="宋体" w:eastAsia="宋体" w:cs="宋体"/>
          <w:i w:val="0"/>
          <w:iCs w:val="0"/>
          <w:caps w:val="0"/>
          <w:color w:val="333333"/>
          <w:spacing w:val="0"/>
          <w:sz w:val="19"/>
          <w:szCs w:val="19"/>
          <w:bdr w:val="none" w:color="auto" w:sz="0" w:space="0"/>
          <w:shd w:val="clear" w:fill="FFFFFF"/>
        </w:rPr>
        <w:t>“（一）未组织从事使用有毒物品作业的劳动者进行上岗前职业健康检查，安排未经上岗前职业健康检查的劳动者从事使用有毒物品作业的；</w:t>
      </w:r>
    </w:p>
    <w:p w14:paraId="13446D9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 w:beforeAutospacing="0" w:after="24" w:afterAutospacing="0"/>
        <w:ind w:left="0" w:right="0" w:firstLine="420"/>
        <w:rPr>
          <w:rFonts w:hint="eastAsia" w:ascii="宋体" w:hAnsi="宋体" w:eastAsia="宋体" w:cs="宋体"/>
          <w:i w:val="0"/>
          <w:iCs w:val="0"/>
          <w:caps w:val="0"/>
          <w:color w:val="333333"/>
          <w:spacing w:val="0"/>
          <w:sz w:val="19"/>
          <w:szCs w:val="19"/>
        </w:rPr>
      </w:pPr>
      <w:r>
        <w:rPr>
          <w:rFonts w:hint="eastAsia" w:ascii="宋体" w:hAnsi="宋体" w:eastAsia="宋体" w:cs="宋体"/>
          <w:i w:val="0"/>
          <w:iCs w:val="0"/>
          <w:caps w:val="0"/>
          <w:color w:val="333333"/>
          <w:spacing w:val="0"/>
          <w:sz w:val="19"/>
          <w:szCs w:val="19"/>
          <w:bdr w:val="none" w:color="auto" w:sz="0" w:space="0"/>
          <w:shd w:val="clear" w:fill="FFFFFF"/>
        </w:rPr>
        <w:t>“（二）使用未经培训考核合格的劳动者从事高毒作业的；</w:t>
      </w:r>
    </w:p>
    <w:p w14:paraId="742CC38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 w:beforeAutospacing="0" w:after="24" w:afterAutospacing="0"/>
        <w:ind w:left="0" w:right="0" w:firstLine="420"/>
        <w:rPr>
          <w:rFonts w:hint="eastAsia" w:ascii="宋体" w:hAnsi="宋体" w:eastAsia="宋体" w:cs="宋体"/>
          <w:i w:val="0"/>
          <w:iCs w:val="0"/>
          <w:caps w:val="0"/>
          <w:color w:val="333333"/>
          <w:spacing w:val="0"/>
          <w:sz w:val="19"/>
          <w:szCs w:val="19"/>
        </w:rPr>
      </w:pPr>
      <w:r>
        <w:rPr>
          <w:rFonts w:hint="eastAsia" w:ascii="宋体" w:hAnsi="宋体" w:eastAsia="宋体" w:cs="宋体"/>
          <w:i w:val="0"/>
          <w:iCs w:val="0"/>
          <w:caps w:val="0"/>
          <w:color w:val="333333"/>
          <w:spacing w:val="0"/>
          <w:sz w:val="19"/>
          <w:szCs w:val="19"/>
          <w:bdr w:val="none" w:color="auto" w:sz="0" w:space="0"/>
          <w:shd w:val="clear" w:fill="FFFFFF"/>
        </w:rPr>
        <w:t>“（三）安排有职业禁忌的劳动者从事所禁忌的作业的；</w:t>
      </w:r>
    </w:p>
    <w:p w14:paraId="29D0F5A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 w:beforeAutospacing="0" w:after="24" w:afterAutospacing="0"/>
        <w:ind w:left="0" w:right="0" w:firstLine="420"/>
        <w:rPr>
          <w:rFonts w:hint="eastAsia" w:ascii="宋体" w:hAnsi="宋体" w:eastAsia="宋体" w:cs="宋体"/>
          <w:i w:val="0"/>
          <w:iCs w:val="0"/>
          <w:caps w:val="0"/>
          <w:color w:val="333333"/>
          <w:spacing w:val="0"/>
          <w:sz w:val="19"/>
          <w:szCs w:val="19"/>
        </w:rPr>
      </w:pPr>
      <w:r>
        <w:rPr>
          <w:rFonts w:hint="eastAsia" w:ascii="宋体" w:hAnsi="宋体" w:eastAsia="宋体" w:cs="宋体"/>
          <w:i w:val="0"/>
          <w:iCs w:val="0"/>
          <w:caps w:val="0"/>
          <w:color w:val="333333"/>
          <w:spacing w:val="0"/>
          <w:sz w:val="19"/>
          <w:szCs w:val="19"/>
          <w:bdr w:val="none" w:color="auto" w:sz="0" w:space="0"/>
          <w:shd w:val="clear" w:fill="FFFFFF"/>
        </w:rPr>
        <w:t>“（四）发现有职业禁忌或者有与所从事职业相关的健康损害的劳动者，未及时调离原工作岗位，并妥善安置的；</w:t>
      </w:r>
    </w:p>
    <w:p w14:paraId="4BA01D9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 w:beforeAutospacing="0" w:after="24" w:afterAutospacing="0"/>
        <w:ind w:left="0" w:right="0" w:firstLine="420"/>
        <w:rPr>
          <w:rFonts w:hint="eastAsia" w:ascii="宋体" w:hAnsi="宋体" w:eastAsia="宋体" w:cs="宋体"/>
          <w:i w:val="0"/>
          <w:iCs w:val="0"/>
          <w:caps w:val="0"/>
          <w:color w:val="333333"/>
          <w:spacing w:val="0"/>
          <w:sz w:val="19"/>
          <w:szCs w:val="19"/>
        </w:rPr>
      </w:pPr>
      <w:r>
        <w:rPr>
          <w:rFonts w:hint="eastAsia" w:ascii="宋体" w:hAnsi="宋体" w:eastAsia="宋体" w:cs="宋体"/>
          <w:i w:val="0"/>
          <w:iCs w:val="0"/>
          <w:caps w:val="0"/>
          <w:color w:val="333333"/>
          <w:spacing w:val="0"/>
          <w:sz w:val="19"/>
          <w:szCs w:val="19"/>
          <w:bdr w:val="none" w:color="auto" w:sz="0" w:space="0"/>
          <w:shd w:val="clear" w:fill="FFFFFF"/>
        </w:rPr>
        <w:t>“（五）安排未成年人或者孕期、哺乳期的女职工从事使用有毒物品作业的；</w:t>
      </w:r>
    </w:p>
    <w:p w14:paraId="082A21C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 w:beforeAutospacing="0" w:after="24" w:afterAutospacing="0"/>
        <w:ind w:left="0" w:right="0" w:firstLine="420"/>
        <w:rPr>
          <w:rFonts w:hint="eastAsia" w:ascii="宋体" w:hAnsi="宋体" w:eastAsia="宋体" w:cs="宋体"/>
          <w:i w:val="0"/>
          <w:iCs w:val="0"/>
          <w:caps w:val="0"/>
          <w:color w:val="333333"/>
          <w:spacing w:val="0"/>
          <w:sz w:val="19"/>
          <w:szCs w:val="19"/>
        </w:rPr>
      </w:pPr>
      <w:r>
        <w:rPr>
          <w:rFonts w:hint="eastAsia" w:ascii="宋体" w:hAnsi="宋体" w:eastAsia="宋体" w:cs="宋体"/>
          <w:i w:val="0"/>
          <w:iCs w:val="0"/>
          <w:caps w:val="0"/>
          <w:color w:val="333333"/>
          <w:spacing w:val="0"/>
          <w:sz w:val="19"/>
          <w:szCs w:val="19"/>
          <w:bdr w:val="none" w:color="auto" w:sz="0" w:space="0"/>
          <w:shd w:val="clear" w:fill="FFFFFF"/>
        </w:rPr>
        <w:t>“（六）使用童工的。”</w:t>
      </w:r>
    </w:p>
    <w:p w14:paraId="49477D8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 w:beforeAutospacing="0" w:after="24" w:afterAutospacing="0"/>
        <w:ind w:left="0" w:right="0" w:firstLine="420"/>
        <w:rPr>
          <w:rFonts w:hint="eastAsia" w:ascii="宋体" w:hAnsi="宋体" w:eastAsia="宋体" w:cs="宋体"/>
          <w:i w:val="0"/>
          <w:iCs w:val="0"/>
          <w:caps w:val="0"/>
          <w:color w:val="333333"/>
          <w:spacing w:val="0"/>
          <w:sz w:val="19"/>
          <w:szCs w:val="19"/>
        </w:rPr>
      </w:pPr>
      <w:r>
        <w:rPr>
          <w:rFonts w:hint="eastAsia" w:ascii="宋体" w:hAnsi="宋体" w:eastAsia="宋体" w:cs="宋体"/>
          <w:i w:val="0"/>
          <w:iCs w:val="0"/>
          <w:caps w:val="0"/>
          <w:color w:val="333333"/>
          <w:spacing w:val="0"/>
          <w:sz w:val="19"/>
          <w:szCs w:val="19"/>
          <w:bdr w:val="none" w:color="auto" w:sz="0" w:space="0"/>
          <w:shd w:val="clear" w:fill="FFFFFF"/>
        </w:rPr>
        <w:t>删去第六十四条。</w:t>
      </w:r>
    </w:p>
    <w:p w14:paraId="38679CF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 w:beforeAutospacing="0" w:after="24" w:afterAutospacing="0"/>
        <w:ind w:left="0" w:right="0" w:firstLine="420"/>
        <w:rPr>
          <w:rFonts w:hint="eastAsia" w:ascii="宋体" w:hAnsi="宋体" w:eastAsia="宋体" w:cs="宋体"/>
          <w:i w:val="0"/>
          <w:iCs w:val="0"/>
          <w:caps w:val="0"/>
          <w:color w:val="333333"/>
          <w:spacing w:val="0"/>
          <w:sz w:val="19"/>
          <w:szCs w:val="19"/>
        </w:rPr>
      </w:pPr>
      <w:r>
        <w:rPr>
          <w:rFonts w:hint="eastAsia" w:ascii="宋体" w:hAnsi="宋体" w:eastAsia="宋体" w:cs="宋体"/>
          <w:i w:val="0"/>
          <w:iCs w:val="0"/>
          <w:caps w:val="0"/>
          <w:color w:val="333333"/>
          <w:spacing w:val="0"/>
          <w:sz w:val="19"/>
          <w:szCs w:val="19"/>
          <w:bdr w:val="none" w:color="auto" w:sz="0" w:space="0"/>
          <w:shd w:val="clear" w:fill="FFFFFF"/>
        </w:rPr>
        <w:t>第六十五条改为第六十四条，修改为：“从事使用有毒物品作业的用人单位违反本条例的规定，在转产、停产、停业或者解散、破产时未采取有效措施，妥善处理留存或者残留高毒物品的设备、包装物和容器的，由疾病预防控制部门责令改正，处2万元以上10万元以下的罚款；触犯刑律的，对负有责任的主管人员和其他直接责任人员依照刑法关于污染环境罪、危险物品肇事罪或者其他罪的规定，依法追究刑事责任。”</w:t>
      </w:r>
    </w:p>
    <w:p w14:paraId="1E03515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 w:beforeAutospacing="0" w:after="24" w:afterAutospacing="0"/>
        <w:ind w:left="0" w:right="0" w:firstLine="420"/>
        <w:rPr>
          <w:rFonts w:hint="eastAsia" w:ascii="宋体" w:hAnsi="宋体" w:eastAsia="宋体" w:cs="宋体"/>
          <w:i w:val="0"/>
          <w:iCs w:val="0"/>
          <w:caps w:val="0"/>
          <w:color w:val="333333"/>
          <w:spacing w:val="0"/>
          <w:sz w:val="19"/>
          <w:szCs w:val="19"/>
        </w:rPr>
      </w:pPr>
      <w:r>
        <w:rPr>
          <w:rFonts w:hint="eastAsia" w:ascii="宋体" w:hAnsi="宋体" w:eastAsia="宋体" w:cs="宋体"/>
          <w:i w:val="0"/>
          <w:iCs w:val="0"/>
          <w:caps w:val="0"/>
          <w:color w:val="333333"/>
          <w:spacing w:val="0"/>
          <w:sz w:val="19"/>
          <w:szCs w:val="19"/>
          <w:bdr w:val="none" w:color="auto" w:sz="0" w:space="0"/>
          <w:shd w:val="clear" w:fill="FFFFFF"/>
        </w:rPr>
        <w:t>第六十七条改为第六十六条，修改为：“用人单位违反本条例的规定，有下列情形之一的，由疾病预防控制部门给予警告，责令限期改正，处2万元以上5万元以下的罚款；逾期不改正的，提请有关人民政府按照国务院规定的权限予以关闭：</w:t>
      </w:r>
    </w:p>
    <w:p w14:paraId="68E5FE6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 w:beforeAutospacing="0" w:after="24" w:afterAutospacing="0"/>
        <w:ind w:left="0" w:right="0" w:firstLine="420"/>
        <w:rPr>
          <w:rFonts w:hint="eastAsia" w:ascii="宋体" w:hAnsi="宋体" w:eastAsia="宋体" w:cs="宋体"/>
          <w:i w:val="0"/>
          <w:iCs w:val="0"/>
          <w:caps w:val="0"/>
          <w:color w:val="333333"/>
          <w:spacing w:val="0"/>
          <w:sz w:val="19"/>
          <w:szCs w:val="19"/>
        </w:rPr>
      </w:pPr>
      <w:r>
        <w:rPr>
          <w:rFonts w:hint="eastAsia" w:ascii="宋体" w:hAnsi="宋体" w:eastAsia="宋体" w:cs="宋体"/>
          <w:i w:val="0"/>
          <w:iCs w:val="0"/>
          <w:caps w:val="0"/>
          <w:color w:val="333333"/>
          <w:spacing w:val="0"/>
          <w:sz w:val="19"/>
          <w:szCs w:val="19"/>
          <w:bdr w:val="none" w:color="auto" w:sz="0" w:space="0"/>
          <w:shd w:val="clear" w:fill="FFFFFF"/>
        </w:rPr>
        <w:t>“（一）未按照规定向卫生行政部门申报高毒作业项目的；</w:t>
      </w:r>
    </w:p>
    <w:p w14:paraId="6635F14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 w:beforeAutospacing="0" w:after="24" w:afterAutospacing="0"/>
        <w:ind w:left="0" w:right="0" w:firstLine="420"/>
        <w:rPr>
          <w:rFonts w:hint="eastAsia" w:ascii="宋体" w:hAnsi="宋体" w:eastAsia="宋体" w:cs="宋体"/>
          <w:i w:val="0"/>
          <w:iCs w:val="0"/>
          <w:caps w:val="0"/>
          <w:color w:val="333333"/>
          <w:spacing w:val="0"/>
          <w:sz w:val="19"/>
          <w:szCs w:val="19"/>
        </w:rPr>
      </w:pPr>
      <w:r>
        <w:rPr>
          <w:rFonts w:hint="eastAsia" w:ascii="宋体" w:hAnsi="宋体" w:eastAsia="宋体" w:cs="宋体"/>
          <w:i w:val="0"/>
          <w:iCs w:val="0"/>
          <w:caps w:val="0"/>
          <w:color w:val="333333"/>
          <w:spacing w:val="0"/>
          <w:sz w:val="19"/>
          <w:szCs w:val="19"/>
          <w:bdr w:val="none" w:color="auto" w:sz="0" w:space="0"/>
          <w:shd w:val="clear" w:fill="FFFFFF"/>
        </w:rPr>
        <w:t>“（二）变更使用高毒物品品种，未按照规定向原受理申报的卫生行政部门重新申报，或者申报不及时、有虚假的。”</w:t>
      </w:r>
    </w:p>
    <w:p w14:paraId="355FC91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 w:beforeAutospacing="0" w:after="24" w:afterAutospacing="0"/>
        <w:ind w:left="0" w:right="0" w:firstLine="420"/>
        <w:rPr>
          <w:rFonts w:hint="eastAsia" w:ascii="宋体" w:hAnsi="宋体" w:eastAsia="宋体" w:cs="宋体"/>
          <w:i w:val="0"/>
          <w:iCs w:val="0"/>
          <w:caps w:val="0"/>
          <w:color w:val="333333"/>
          <w:spacing w:val="0"/>
          <w:sz w:val="19"/>
          <w:szCs w:val="19"/>
        </w:rPr>
      </w:pPr>
      <w:r>
        <w:rPr>
          <w:rFonts w:hint="eastAsia" w:ascii="宋体" w:hAnsi="宋体" w:eastAsia="宋体" w:cs="宋体"/>
          <w:i w:val="0"/>
          <w:iCs w:val="0"/>
          <w:caps w:val="0"/>
          <w:color w:val="333333"/>
          <w:spacing w:val="0"/>
          <w:sz w:val="19"/>
          <w:szCs w:val="19"/>
          <w:bdr w:val="none" w:color="auto" w:sz="0" w:space="0"/>
          <w:shd w:val="clear" w:fill="FFFFFF"/>
        </w:rPr>
        <w:t>第六十八条改为第六十七条，修改为：“用人单位违反本条例的规定，有下列行为之一的，由疾病预防控制部门给予警告，责令限期改正，可以并处5万元以上10万元以下的罚款；逾期不改正的，责令停止使用有毒物品作业，或者提请有关人民政府按照国务院规定的权限予以关闭：</w:t>
      </w:r>
    </w:p>
    <w:p w14:paraId="7DE0227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 w:beforeAutospacing="0" w:after="24" w:afterAutospacing="0"/>
        <w:ind w:left="0" w:right="0" w:firstLine="420"/>
        <w:rPr>
          <w:rFonts w:hint="eastAsia" w:ascii="宋体" w:hAnsi="宋体" w:eastAsia="宋体" w:cs="宋体"/>
          <w:i w:val="0"/>
          <w:iCs w:val="0"/>
          <w:caps w:val="0"/>
          <w:color w:val="333333"/>
          <w:spacing w:val="0"/>
          <w:sz w:val="19"/>
          <w:szCs w:val="19"/>
        </w:rPr>
      </w:pPr>
      <w:r>
        <w:rPr>
          <w:rFonts w:hint="eastAsia" w:ascii="宋体" w:hAnsi="宋体" w:eastAsia="宋体" w:cs="宋体"/>
          <w:i w:val="0"/>
          <w:iCs w:val="0"/>
          <w:caps w:val="0"/>
          <w:color w:val="333333"/>
          <w:spacing w:val="0"/>
          <w:sz w:val="19"/>
          <w:szCs w:val="19"/>
          <w:bdr w:val="none" w:color="auto" w:sz="0" w:space="0"/>
          <w:shd w:val="clear" w:fill="FFFFFF"/>
        </w:rPr>
        <w:t>“（一）未组织从事使用有毒物品作业的劳动者进行定期职业健康检查的；</w:t>
      </w:r>
    </w:p>
    <w:p w14:paraId="57B563C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 w:beforeAutospacing="0" w:after="24" w:afterAutospacing="0"/>
        <w:ind w:left="0" w:right="0" w:firstLine="420"/>
        <w:rPr>
          <w:rFonts w:hint="eastAsia" w:ascii="宋体" w:hAnsi="宋体" w:eastAsia="宋体" w:cs="宋体"/>
          <w:i w:val="0"/>
          <w:iCs w:val="0"/>
          <w:caps w:val="0"/>
          <w:color w:val="333333"/>
          <w:spacing w:val="0"/>
          <w:sz w:val="19"/>
          <w:szCs w:val="19"/>
        </w:rPr>
      </w:pPr>
      <w:r>
        <w:rPr>
          <w:rFonts w:hint="eastAsia" w:ascii="宋体" w:hAnsi="宋体" w:eastAsia="宋体" w:cs="宋体"/>
          <w:i w:val="0"/>
          <w:iCs w:val="0"/>
          <w:caps w:val="0"/>
          <w:color w:val="333333"/>
          <w:spacing w:val="0"/>
          <w:sz w:val="19"/>
          <w:szCs w:val="19"/>
          <w:bdr w:val="none" w:color="auto" w:sz="0" w:space="0"/>
          <w:shd w:val="clear" w:fill="FFFFFF"/>
        </w:rPr>
        <w:t>“（二）未组织从事使用有毒物品作业的劳动者进行离岗职业健康检查的；</w:t>
      </w:r>
    </w:p>
    <w:p w14:paraId="3B7177D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 w:beforeAutospacing="0" w:after="24" w:afterAutospacing="0"/>
        <w:ind w:left="0" w:right="0" w:firstLine="420"/>
        <w:rPr>
          <w:rFonts w:hint="eastAsia" w:ascii="宋体" w:hAnsi="宋体" w:eastAsia="宋体" w:cs="宋体"/>
          <w:i w:val="0"/>
          <w:iCs w:val="0"/>
          <w:caps w:val="0"/>
          <w:color w:val="333333"/>
          <w:spacing w:val="0"/>
          <w:sz w:val="19"/>
          <w:szCs w:val="19"/>
        </w:rPr>
      </w:pPr>
      <w:r>
        <w:rPr>
          <w:rFonts w:hint="eastAsia" w:ascii="宋体" w:hAnsi="宋体" w:eastAsia="宋体" w:cs="宋体"/>
          <w:i w:val="0"/>
          <w:iCs w:val="0"/>
          <w:caps w:val="0"/>
          <w:color w:val="333333"/>
          <w:spacing w:val="0"/>
          <w:sz w:val="19"/>
          <w:szCs w:val="19"/>
          <w:bdr w:val="none" w:color="auto" w:sz="0" w:space="0"/>
          <w:shd w:val="clear" w:fill="FFFFFF"/>
        </w:rPr>
        <w:t>“（三）对未进行离岗职业健康检查的劳动者，解除或者终止与其订立的劳动合同的；</w:t>
      </w:r>
    </w:p>
    <w:p w14:paraId="07457A9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 w:beforeAutospacing="0" w:after="24" w:afterAutospacing="0"/>
        <w:ind w:left="0" w:right="0" w:firstLine="420"/>
        <w:rPr>
          <w:rFonts w:hint="eastAsia" w:ascii="宋体" w:hAnsi="宋体" w:eastAsia="宋体" w:cs="宋体"/>
          <w:i w:val="0"/>
          <w:iCs w:val="0"/>
          <w:caps w:val="0"/>
          <w:color w:val="333333"/>
          <w:spacing w:val="0"/>
          <w:sz w:val="19"/>
          <w:szCs w:val="19"/>
        </w:rPr>
      </w:pPr>
      <w:r>
        <w:rPr>
          <w:rFonts w:hint="eastAsia" w:ascii="宋体" w:hAnsi="宋体" w:eastAsia="宋体" w:cs="宋体"/>
          <w:i w:val="0"/>
          <w:iCs w:val="0"/>
          <w:caps w:val="0"/>
          <w:color w:val="333333"/>
          <w:spacing w:val="0"/>
          <w:sz w:val="19"/>
          <w:szCs w:val="19"/>
          <w:bdr w:val="none" w:color="auto" w:sz="0" w:space="0"/>
          <w:shd w:val="clear" w:fill="FFFFFF"/>
        </w:rPr>
        <w:t>“（四）发生分立、合并、解散、破产情形，未对从事使用有毒物品作业的劳动者进行健康检查，并按照国家有关规定妥善安置职业病病人的；</w:t>
      </w:r>
    </w:p>
    <w:p w14:paraId="4744CBE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 w:beforeAutospacing="0" w:after="24" w:afterAutospacing="0"/>
        <w:ind w:left="0" w:right="0" w:firstLine="420"/>
        <w:rPr>
          <w:rFonts w:hint="eastAsia" w:ascii="宋体" w:hAnsi="宋体" w:eastAsia="宋体" w:cs="宋体"/>
          <w:i w:val="0"/>
          <w:iCs w:val="0"/>
          <w:caps w:val="0"/>
          <w:color w:val="333333"/>
          <w:spacing w:val="0"/>
          <w:sz w:val="19"/>
          <w:szCs w:val="19"/>
        </w:rPr>
      </w:pPr>
      <w:r>
        <w:rPr>
          <w:rFonts w:hint="eastAsia" w:ascii="宋体" w:hAnsi="宋体" w:eastAsia="宋体" w:cs="宋体"/>
          <w:i w:val="0"/>
          <w:iCs w:val="0"/>
          <w:caps w:val="0"/>
          <w:color w:val="333333"/>
          <w:spacing w:val="0"/>
          <w:sz w:val="19"/>
          <w:szCs w:val="19"/>
          <w:bdr w:val="none" w:color="auto" w:sz="0" w:space="0"/>
          <w:shd w:val="clear" w:fill="FFFFFF"/>
        </w:rPr>
        <w:t>“（五）对受到或者可能受到急性职业中毒危害的劳动者，未及时组织进行健康检查和医学观察的；</w:t>
      </w:r>
    </w:p>
    <w:p w14:paraId="12E3E3A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 w:beforeAutospacing="0" w:after="24" w:afterAutospacing="0"/>
        <w:ind w:left="0" w:right="0" w:firstLine="420"/>
        <w:rPr>
          <w:rFonts w:hint="eastAsia" w:ascii="宋体" w:hAnsi="宋体" w:eastAsia="宋体" w:cs="宋体"/>
          <w:i w:val="0"/>
          <w:iCs w:val="0"/>
          <w:caps w:val="0"/>
          <w:color w:val="333333"/>
          <w:spacing w:val="0"/>
          <w:sz w:val="19"/>
          <w:szCs w:val="19"/>
        </w:rPr>
      </w:pPr>
      <w:r>
        <w:rPr>
          <w:rFonts w:hint="eastAsia" w:ascii="宋体" w:hAnsi="宋体" w:eastAsia="宋体" w:cs="宋体"/>
          <w:i w:val="0"/>
          <w:iCs w:val="0"/>
          <w:caps w:val="0"/>
          <w:color w:val="333333"/>
          <w:spacing w:val="0"/>
          <w:sz w:val="19"/>
          <w:szCs w:val="19"/>
          <w:bdr w:val="none" w:color="auto" w:sz="0" w:space="0"/>
          <w:shd w:val="clear" w:fill="FFFFFF"/>
        </w:rPr>
        <w:t>“（六）未建立职业健康监护档案的；</w:t>
      </w:r>
    </w:p>
    <w:p w14:paraId="0E66AFC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 w:beforeAutospacing="0" w:after="24" w:afterAutospacing="0"/>
        <w:ind w:left="0" w:right="0" w:firstLine="420"/>
        <w:rPr>
          <w:rFonts w:hint="eastAsia" w:ascii="宋体" w:hAnsi="宋体" w:eastAsia="宋体" w:cs="宋体"/>
          <w:i w:val="0"/>
          <w:iCs w:val="0"/>
          <w:caps w:val="0"/>
          <w:color w:val="333333"/>
          <w:spacing w:val="0"/>
          <w:sz w:val="19"/>
          <w:szCs w:val="19"/>
        </w:rPr>
      </w:pPr>
      <w:r>
        <w:rPr>
          <w:rFonts w:hint="eastAsia" w:ascii="宋体" w:hAnsi="宋体" w:eastAsia="宋体" w:cs="宋体"/>
          <w:i w:val="0"/>
          <w:iCs w:val="0"/>
          <w:caps w:val="0"/>
          <w:color w:val="333333"/>
          <w:spacing w:val="0"/>
          <w:sz w:val="19"/>
          <w:szCs w:val="19"/>
          <w:bdr w:val="none" w:color="auto" w:sz="0" w:space="0"/>
          <w:shd w:val="clear" w:fill="FFFFFF"/>
        </w:rPr>
        <w:t>“（七）劳动者离开用人单位时，用人单位未如实、无偿提供职业健康监护档案的；</w:t>
      </w:r>
    </w:p>
    <w:p w14:paraId="7EAC208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 w:beforeAutospacing="0" w:after="24" w:afterAutospacing="0"/>
        <w:ind w:left="0" w:right="0" w:firstLine="420"/>
        <w:rPr>
          <w:rFonts w:hint="eastAsia" w:ascii="宋体" w:hAnsi="宋体" w:eastAsia="宋体" w:cs="宋体"/>
          <w:i w:val="0"/>
          <w:iCs w:val="0"/>
          <w:caps w:val="0"/>
          <w:color w:val="333333"/>
          <w:spacing w:val="0"/>
          <w:sz w:val="19"/>
          <w:szCs w:val="19"/>
        </w:rPr>
      </w:pPr>
      <w:r>
        <w:rPr>
          <w:rFonts w:hint="eastAsia" w:ascii="宋体" w:hAnsi="宋体" w:eastAsia="宋体" w:cs="宋体"/>
          <w:i w:val="0"/>
          <w:iCs w:val="0"/>
          <w:caps w:val="0"/>
          <w:color w:val="333333"/>
          <w:spacing w:val="0"/>
          <w:sz w:val="19"/>
          <w:szCs w:val="19"/>
          <w:bdr w:val="none" w:color="auto" w:sz="0" w:space="0"/>
          <w:shd w:val="clear" w:fill="FFFFFF"/>
        </w:rPr>
        <w:t>“（八）未依照职业病防治法和本条例的规定将工作过程中可能产生的职业中毒危害及其后果、有关职业卫生防护措施和待遇等如实告知劳动者并在劳动合同中写明的；</w:t>
      </w:r>
    </w:p>
    <w:p w14:paraId="06C4B72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 w:beforeAutospacing="0" w:after="24" w:afterAutospacing="0"/>
        <w:ind w:left="0" w:right="0" w:firstLine="420"/>
        <w:rPr>
          <w:rFonts w:hint="eastAsia" w:ascii="宋体" w:hAnsi="宋体" w:eastAsia="宋体" w:cs="宋体"/>
          <w:i w:val="0"/>
          <w:iCs w:val="0"/>
          <w:caps w:val="0"/>
          <w:color w:val="333333"/>
          <w:spacing w:val="0"/>
          <w:sz w:val="19"/>
          <w:szCs w:val="19"/>
        </w:rPr>
      </w:pPr>
      <w:r>
        <w:rPr>
          <w:rFonts w:hint="eastAsia" w:ascii="宋体" w:hAnsi="宋体" w:eastAsia="宋体" w:cs="宋体"/>
          <w:i w:val="0"/>
          <w:iCs w:val="0"/>
          <w:caps w:val="0"/>
          <w:color w:val="333333"/>
          <w:spacing w:val="0"/>
          <w:sz w:val="19"/>
          <w:szCs w:val="19"/>
          <w:bdr w:val="none" w:color="auto" w:sz="0" w:space="0"/>
          <w:shd w:val="clear" w:fill="FFFFFF"/>
        </w:rPr>
        <w:t>“（九）劳动者在存在威胁生命、健康危险的情况下，从危险现场中撤离，而被取消或者减少应当享有的待遇的。”</w:t>
      </w:r>
    </w:p>
    <w:p w14:paraId="1B220B1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 w:beforeAutospacing="0" w:after="24" w:afterAutospacing="0"/>
        <w:ind w:left="0" w:right="0" w:firstLine="420"/>
        <w:rPr>
          <w:rFonts w:hint="eastAsia" w:ascii="宋体" w:hAnsi="宋体" w:eastAsia="宋体" w:cs="宋体"/>
          <w:i w:val="0"/>
          <w:iCs w:val="0"/>
          <w:caps w:val="0"/>
          <w:color w:val="333333"/>
          <w:spacing w:val="0"/>
          <w:sz w:val="19"/>
          <w:szCs w:val="19"/>
        </w:rPr>
      </w:pPr>
      <w:r>
        <w:rPr>
          <w:rStyle w:val="5"/>
          <w:rFonts w:hint="eastAsia" w:ascii="宋体" w:hAnsi="宋体" w:eastAsia="宋体" w:cs="宋体"/>
          <w:i w:val="0"/>
          <w:iCs w:val="0"/>
          <w:caps w:val="0"/>
          <w:color w:val="333333"/>
          <w:spacing w:val="0"/>
          <w:sz w:val="19"/>
          <w:szCs w:val="19"/>
          <w:bdr w:val="none" w:color="auto" w:sz="0" w:space="0"/>
          <w:shd w:val="clear" w:fill="FFFFFF"/>
        </w:rPr>
        <w:t>十一、</w:t>
      </w:r>
      <w:r>
        <w:rPr>
          <w:rFonts w:hint="eastAsia" w:ascii="宋体" w:hAnsi="宋体" w:eastAsia="宋体" w:cs="宋体"/>
          <w:i w:val="0"/>
          <w:iCs w:val="0"/>
          <w:caps w:val="0"/>
          <w:color w:val="333333"/>
          <w:spacing w:val="0"/>
          <w:sz w:val="19"/>
          <w:szCs w:val="19"/>
          <w:bdr w:val="none" w:color="auto" w:sz="0" w:space="0"/>
          <w:shd w:val="clear" w:fill="FFFFFF"/>
        </w:rPr>
        <w:t>将《地震监测管理条例》第三十六条修改为：“有本条例第二十六条、第二十八条所列行为之一的，由国务院地震工作主管部门或者县级以上地方人民政府负责管理地震工作的部门或者机构责令停止违法行为，恢复原状或者采取其他补救措施。</w:t>
      </w:r>
    </w:p>
    <w:p w14:paraId="22AA8F2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 w:beforeAutospacing="0" w:after="24" w:afterAutospacing="0"/>
        <w:ind w:left="0" w:right="0" w:firstLine="420"/>
        <w:rPr>
          <w:rFonts w:hint="eastAsia" w:ascii="宋体" w:hAnsi="宋体" w:eastAsia="宋体" w:cs="宋体"/>
          <w:i w:val="0"/>
          <w:iCs w:val="0"/>
          <w:caps w:val="0"/>
          <w:color w:val="333333"/>
          <w:spacing w:val="0"/>
          <w:sz w:val="19"/>
          <w:szCs w:val="19"/>
        </w:rPr>
      </w:pPr>
      <w:r>
        <w:rPr>
          <w:rFonts w:hint="eastAsia" w:ascii="宋体" w:hAnsi="宋体" w:eastAsia="宋体" w:cs="宋体"/>
          <w:i w:val="0"/>
          <w:iCs w:val="0"/>
          <w:caps w:val="0"/>
          <w:color w:val="333333"/>
          <w:spacing w:val="0"/>
          <w:sz w:val="19"/>
          <w:szCs w:val="19"/>
          <w:bdr w:val="none" w:color="auto" w:sz="0" w:space="0"/>
          <w:shd w:val="clear" w:fill="FFFFFF"/>
        </w:rPr>
        <w:t>“单位有前款所列违法行为，情节严重的，处2万元以上20万元以下的罚款；个人有前款所列违法行为，情节严重的，处2000元以下的罚款。构成犯罪的，依法追究刑事责任；造成损失的，依法承担赔偿责任。”</w:t>
      </w:r>
    </w:p>
    <w:p w14:paraId="20D53D1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 w:beforeAutospacing="0" w:after="24" w:afterAutospacing="0"/>
        <w:ind w:left="0" w:right="0" w:firstLine="420"/>
        <w:rPr>
          <w:rFonts w:hint="eastAsia" w:ascii="宋体" w:hAnsi="宋体" w:eastAsia="宋体" w:cs="宋体"/>
          <w:i w:val="0"/>
          <w:iCs w:val="0"/>
          <w:caps w:val="0"/>
          <w:color w:val="333333"/>
          <w:spacing w:val="0"/>
          <w:sz w:val="19"/>
          <w:szCs w:val="19"/>
        </w:rPr>
      </w:pPr>
      <w:r>
        <w:rPr>
          <w:rStyle w:val="5"/>
          <w:rFonts w:hint="eastAsia" w:ascii="宋体" w:hAnsi="宋体" w:eastAsia="宋体" w:cs="宋体"/>
          <w:i w:val="0"/>
          <w:iCs w:val="0"/>
          <w:caps w:val="0"/>
          <w:color w:val="333333"/>
          <w:spacing w:val="0"/>
          <w:sz w:val="19"/>
          <w:szCs w:val="19"/>
          <w:bdr w:val="none" w:color="auto" w:sz="0" w:space="0"/>
          <w:shd w:val="clear" w:fill="FFFFFF"/>
        </w:rPr>
        <w:t>十二、</w:t>
      </w:r>
      <w:r>
        <w:rPr>
          <w:rFonts w:hint="eastAsia" w:ascii="宋体" w:hAnsi="宋体" w:eastAsia="宋体" w:cs="宋体"/>
          <w:i w:val="0"/>
          <w:iCs w:val="0"/>
          <w:caps w:val="0"/>
          <w:color w:val="333333"/>
          <w:spacing w:val="0"/>
          <w:sz w:val="19"/>
          <w:szCs w:val="19"/>
          <w:bdr w:val="none" w:color="auto" w:sz="0" w:space="0"/>
          <w:shd w:val="clear" w:fill="FFFFFF"/>
        </w:rPr>
        <w:t>将《互联网上网服务营业场所管理条例》第十一条修改为：“文化行政部门应当自收到申请之日起20个工作日内作出决定；经审查，符合条件的，发给同意筹建的批准文件。</w:t>
      </w:r>
    </w:p>
    <w:p w14:paraId="0AA9969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 w:beforeAutospacing="0" w:after="24" w:afterAutospacing="0"/>
        <w:ind w:left="0" w:right="0" w:firstLine="420"/>
        <w:rPr>
          <w:rFonts w:hint="eastAsia" w:ascii="宋体" w:hAnsi="宋体" w:eastAsia="宋体" w:cs="宋体"/>
          <w:i w:val="0"/>
          <w:iCs w:val="0"/>
          <w:caps w:val="0"/>
          <w:color w:val="333333"/>
          <w:spacing w:val="0"/>
          <w:sz w:val="19"/>
          <w:szCs w:val="19"/>
        </w:rPr>
      </w:pPr>
      <w:r>
        <w:rPr>
          <w:rFonts w:hint="eastAsia" w:ascii="宋体" w:hAnsi="宋体" w:eastAsia="宋体" w:cs="宋体"/>
          <w:i w:val="0"/>
          <w:iCs w:val="0"/>
          <w:caps w:val="0"/>
          <w:color w:val="333333"/>
          <w:spacing w:val="0"/>
          <w:sz w:val="19"/>
          <w:szCs w:val="19"/>
          <w:bdr w:val="none" w:color="auto" w:sz="0" w:space="0"/>
          <w:shd w:val="clear" w:fill="FFFFFF"/>
        </w:rPr>
        <w:t>“申请人还应当依照有关消防管理法律法规的规定办理审批手续。</w:t>
      </w:r>
    </w:p>
    <w:p w14:paraId="7D9E340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 w:beforeAutospacing="0" w:after="24" w:afterAutospacing="0"/>
        <w:ind w:left="0" w:right="0" w:firstLine="420"/>
        <w:rPr>
          <w:rFonts w:hint="eastAsia" w:ascii="宋体" w:hAnsi="宋体" w:eastAsia="宋体" w:cs="宋体"/>
          <w:i w:val="0"/>
          <w:iCs w:val="0"/>
          <w:caps w:val="0"/>
          <w:color w:val="333333"/>
          <w:spacing w:val="0"/>
          <w:sz w:val="19"/>
          <w:szCs w:val="19"/>
        </w:rPr>
      </w:pPr>
      <w:r>
        <w:rPr>
          <w:rFonts w:hint="eastAsia" w:ascii="宋体" w:hAnsi="宋体" w:eastAsia="宋体" w:cs="宋体"/>
          <w:i w:val="0"/>
          <w:iCs w:val="0"/>
          <w:caps w:val="0"/>
          <w:color w:val="333333"/>
          <w:spacing w:val="0"/>
          <w:sz w:val="19"/>
          <w:szCs w:val="19"/>
          <w:bdr w:val="none" w:color="auto" w:sz="0" w:space="0"/>
          <w:shd w:val="clear" w:fill="FFFFFF"/>
        </w:rPr>
        <w:t>“申请人取得消防安全批准文件后，向文化行政部门申请最终审核。文化行政部门应当自收到申请之日起15个工作日内依据本条例第八条的规定作出决定；经实地检查并审核合格的，发给《网络文化经营许可证》。</w:t>
      </w:r>
    </w:p>
    <w:p w14:paraId="440B1AB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 w:beforeAutospacing="0" w:after="24" w:afterAutospacing="0"/>
        <w:ind w:left="0" w:right="0" w:firstLine="420"/>
        <w:rPr>
          <w:rFonts w:hint="eastAsia" w:ascii="宋体" w:hAnsi="宋体" w:eastAsia="宋体" w:cs="宋体"/>
          <w:i w:val="0"/>
          <w:iCs w:val="0"/>
          <w:caps w:val="0"/>
          <w:color w:val="333333"/>
          <w:spacing w:val="0"/>
          <w:sz w:val="19"/>
          <w:szCs w:val="19"/>
        </w:rPr>
      </w:pPr>
      <w:r>
        <w:rPr>
          <w:rFonts w:hint="eastAsia" w:ascii="宋体" w:hAnsi="宋体" w:eastAsia="宋体" w:cs="宋体"/>
          <w:i w:val="0"/>
          <w:iCs w:val="0"/>
          <w:caps w:val="0"/>
          <w:color w:val="333333"/>
          <w:spacing w:val="0"/>
          <w:sz w:val="19"/>
          <w:szCs w:val="19"/>
          <w:bdr w:val="none" w:color="auto" w:sz="0" w:space="0"/>
          <w:shd w:val="clear" w:fill="FFFFFF"/>
        </w:rPr>
        <w:t>“对申请人的申请，有关部门经审查不符合条件的，或者经审核不合格的，应当分别向申请人书面说明理由。</w:t>
      </w:r>
    </w:p>
    <w:p w14:paraId="7D4777A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 w:beforeAutospacing="0" w:after="24" w:afterAutospacing="0"/>
        <w:ind w:left="0" w:right="0" w:firstLine="420"/>
        <w:rPr>
          <w:rFonts w:hint="eastAsia" w:ascii="宋体" w:hAnsi="宋体" w:eastAsia="宋体" w:cs="宋体"/>
          <w:i w:val="0"/>
          <w:iCs w:val="0"/>
          <w:caps w:val="0"/>
          <w:color w:val="333333"/>
          <w:spacing w:val="0"/>
          <w:sz w:val="19"/>
          <w:szCs w:val="19"/>
        </w:rPr>
      </w:pPr>
      <w:r>
        <w:rPr>
          <w:rFonts w:hint="eastAsia" w:ascii="宋体" w:hAnsi="宋体" w:eastAsia="宋体" w:cs="宋体"/>
          <w:i w:val="0"/>
          <w:iCs w:val="0"/>
          <w:caps w:val="0"/>
          <w:color w:val="333333"/>
          <w:spacing w:val="0"/>
          <w:sz w:val="19"/>
          <w:szCs w:val="19"/>
          <w:bdr w:val="none" w:color="auto" w:sz="0" w:space="0"/>
          <w:shd w:val="clear" w:fill="FFFFFF"/>
        </w:rPr>
        <w:t>“文化行政部门发放《网络文化经营许可证》的情况或互联网上网服务营业场所经营单位拟开展经营活动的情况，应当及时向同级公安机关通报或报备。”</w:t>
      </w:r>
    </w:p>
    <w:p w14:paraId="4F65540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 w:beforeAutospacing="0" w:after="24" w:afterAutospacing="0"/>
        <w:ind w:left="0" w:right="0" w:firstLine="420"/>
        <w:rPr>
          <w:rFonts w:hint="eastAsia" w:ascii="宋体" w:hAnsi="宋体" w:eastAsia="宋体" w:cs="宋体"/>
          <w:i w:val="0"/>
          <w:iCs w:val="0"/>
          <w:caps w:val="0"/>
          <w:color w:val="333333"/>
          <w:spacing w:val="0"/>
          <w:sz w:val="19"/>
          <w:szCs w:val="19"/>
        </w:rPr>
      </w:pPr>
      <w:r>
        <w:rPr>
          <w:rFonts w:hint="eastAsia" w:ascii="宋体" w:hAnsi="宋体" w:eastAsia="宋体" w:cs="宋体"/>
          <w:i w:val="0"/>
          <w:iCs w:val="0"/>
          <w:caps w:val="0"/>
          <w:color w:val="333333"/>
          <w:spacing w:val="0"/>
          <w:sz w:val="19"/>
          <w:szCs w:val="19"/>
          <w:bdr w:val="none" w:color="auto" w:sz="0" w:space="0"/>
          <w:shd w:val="clear" w:fill="FFFFFF"/>
        </w:rPr>
        <w:t>删去第三十二条中的“承诺的”。</w:t>
      </w:r>
    </w:p>
    <w:p w14:paraId="124462F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 w:beforeAutospacing="0" w:after="24" w:afterAutospacing="0"/>
        <w:ind w:left="0" w:right="0" w:firstLine="420"/>
        <w:rPr>
          <w:rFonts w:hint="eastAsia" w:ascii="宋体" w:hAnsi="宋体" w:eastAsia="宋体" w:cs="宋体"/>
          <w:i w:val="0"/>
          <w:iCs w:val="0"/>
          <w:caps w:val="0"/>
          <w:color w:val="333333"/>
          <w:spacing w:val="0"/>
          <w:sz w:val="19"/>
          <w:szCs w:val="19"/>
        </w:rPr>
      </w:pPr>
      <w:r>
        <w:rPr>
          <w:rStyle w:val="5"/>
          <w:rFonts w:hint="eastAsia" w:ascii="宋体" w:hAnsi="宋体" w:eastAsia="宋体" w:cs="宋体"/>
          <w:i w:val="0"/>
          <w:iCs w:val="0"/>
          <w:caps w:val="0"/>
          <w:color w:val="333333"/>
          <w:spacing w:val="0"/>
          <w:sz w:val="19"/>
          <w:szCs w:val="19"/>
          <w:bdr w:val="none" w:color="auto" w:sz="0" w:space="0"/>
          <w:shd w:val="clear" w:fill="FFFFFF"/>
        </w:rPr>
        <w:t>十三、</w:t>
      </w:r>
      <w:r>
        <w:rPr>
          <w:rFonts w:hint="eastAsia" w:ascii="宋体" w:hAnsi="宋体" w:eastAsia="宋体" w:cs="宋体"/>
          <w:i w:val="0"/>
          <w:iCs w:val="0"/>
          <w:caps w:val="0"/>
          <w:color w:val="333333"/>
          <w:spacing w:val="0"/>
          <w:sz w:val="19"/>
          <w:szCs w:val="19"/>
          <w:bdr w:val="none" w:color="auto" w:sz="0" w:space="0"/>
          <w:shd w:val="clear" w:fill="FFFFFF"/>
        </w:rPr>
        <w:t>删去《广播电视管理条例》第三十五条第一款。</w:t>
      </w:r>
    </w:p>
    <w:p w14:paraId="35C0DC7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 w:beforeAutospacing="0" w:after="24" w:afterAutospacing="0"/>
        <w:ind w:left="0" w:right="0" w:firstLine="420"/>
        <w:rPr>
          <w:rFonts w:hint="eastAsia" w:ascii="宋体" w:hAnsi="宋体" w:eastAsia="宋体" w:cs="宋体"/>
          <w:i w:val="0"/>
          <w:iCs w:val="0"/>
          <w:caps w:val="0"/>
          <w:color w:val="333333"/>
          <w:spacing w:val="0"/>
          <w:sz w:val="19"/>
          <w:szCs w:val="19"/>
        </w:rPr>
      </w:pPr>
      <w:r>
        <w:rPr>
          <w:rFonts w:hint="eastAsia" w:ascii="宋体" w:hAnsi="宋体" w:eastAsia="宋体" w:cs="宋体"/>
          <w:i w:val="0"/>
          <w:iCs w:val="0"/>
          <w:caps w:val="0"/>
          <w:color w:val="333333"/>
          <w:spacing w:val="0"/>
          <w:sz w:val="19"/>
          <w:szCs w:val="19"/>
          <w:bdr w:val="none" w:color="auto" w:sz="0" w:space="0"/>
          <w:shd w:val="clear" w:fill="FFFFFF"/>
        </w:rPr>
        <w:t>删去第四十八条中的“电视剧及其他”。</w:t>
      </w:r>
    </w:p>
    <w:p w14:paraId="5F45D12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 w:beforeAutospacing="0" w:after="24" w:afterAutospacing="0"/>
        <w:ind w:left="0" w:right="0" w:firstLine="420"/>
        <w:rPr>
          <w:rFonts w:hint="eastAsia" w:ascii="宋体" w:hAnsi="宋体" w:eastAsia="宋体" w:cs="宋体"/>
          <w:i w:val="0"/>
          <w:iCs w:val="0"/>
          <w:caps w:val="0"/>
          <w:color w:val="333333"/>
          <w:spacing w:val="0"/>
          <w:sz w:val="19"/>
          <w:szCs w:val="19"/>
        </w:rPr>
      </w:pPr>
      <w:r>
        <w:rPr>
          <w:rFonts w:hint="eastAsia" w:ascii="宋体" w:hAnsi="宋体" w:eastAsia="宋体" w:cs="宋体"/>
          <w:i w:val="0"/>
          <w:iCs w:val="0"/>
          <w:caps w:val="0"/>
          <w:color w:val="333333"/>
          <w:spacing w:val="0"/>
          <w:sz w:val="19"/>
          <w:szCs w:val="19"/>
          <w:bdr w:val="none" w:color="auto" w:sz="0" w:space="0"/>
          <w:shd w:val="clear" w:fill="FFFFFF"/>
        </w:rPr>
        <w:t>删去第五十条第五项中的“或者未取得电视剧制作许可的单位制作的电视剧”。</w:t>
      </w:r>
    </w:p>
    <w:p w14:paraId="39395DE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 w:beforeAutospacing="0" w:after="24" w:afterAutospacing="0"/>
        <w:ind w:left="0" w:right="0" w:firstLine="420"/>
        <w:rPr>
          <w:rFonts w:hint="eastAsia" w:ascii="宋体" w:hAnsi="宋体" w:eastAsia="宋体" w:cs="宋体"/>
          <w:i w:val="0"/>
          <w:iCs w:val="0"/>
          <w:caps w:val="0"/>
          <w:color w:val="333333"/>
          <w:spacing w:val="0"/>
          <w:sz w:val="19"/>
          <w:szCs w:val="19"/>
        </w:rPr>
      </w:pPr>
      <w:r>
        <w:rPr>
          <w:rStyle w:val="5"/>
          <w:rFonts w:hint="eastAsia" w:ascii="宋体" w:hAnsi="宋体" w:eastAsia="宋体" w:cs="宋体"/>
          <w:i w:val="0"/>
          <w:iCs w:val="0"/>
          <w:caps w:val="0"/>
          <w:color w:val="333333"/>
          <w:spacing w:val="0"/>
          <w:sz w:val="19"/>
          <w:szCs w:val="19"/>
          <w:bdr w:val="none" w:color="auto" w:sz="0" w:space="0"/>
          <w:shd w:val="clear" w:fill="FFFFFF"/>
        </w:rPr>
        <w:t>十四、</w:t>
      </w:r>
      <w:r>
        <w:rPr>
          <w:rFonts w:hint="eastAsia" w:ascii="宋体" w:hAnsi="宋体" w:eastAsia="宋体" w:cs="宋体"/>
          <w:i w:val="0"/>
          <w:iCs w:val="0"/>
          <w:caps w:val="0"/>
          <w:color w:val="333333"/>
          <w:spacing w:val="0"/>
          <w:sz w:val="19"/>
          <w:szCs w:val="19"/>
          <w:bdr w:val="none" w:color="auto" w:sz="0" w:space="0"/>
          <w:shd w:val="clear" w:fill="FFFFFF"/>
        </w:rPr>
        <w:t>删去《放射性药品管理办法》第十五条。</w:t>
      </w:r>
    </w:p>
    <w:p w14:paraId="35A8222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 w:beforeAutospacing="0" w:after="24" w:afterAutospacing="0"/>
        <w:ind w:left="0" w:right="0" w:firstLine="420"/>
        <w:rPr>
          <w:rFonts w:hint="eastAsia" w:ascii="宋体" w:hAnsi="宋体" w:eastAsia="宋体" w:cs="宋体"/>
          <w:i w:val="0"/>
          <w:iCs w:val="0"/>
          <w:caps w:val="0"/>
          <w:color w:val="333333"/>
          <w:spacing w:val="0"/>
          <w:sz w:val="19"/>
          <w:szCs w:val="19"/>
        </w:rPr>
      </w:pPr>
      <w:r>
        <w:rPr>
          <w:rFonts w:hint="eastAsia" w:ascii="宋体" w:hAnsi="宋体" w:eastAsia="宋体" w:cs="宋体"/>
          <w:i w:val="0"/>
          <w:iCs w:val="0"/>
          <w:caps w:val="0"/>
          <w:color w:val="333333"/>
          <w:spacing w:val="0"/>
          <w:sz w:val="19"/>
          <w:szCs w:val="19"/>
          <w:bdr w:val="none" w:color="auto" w:sz="0" w:space="0"/>
          <w:shd w:val="clear" w:fill="FFFFFF"/>
        </w:rPr>
        <w:t>将第二十一条改为第二十条，修改为：“医疗单位使用放射性药品应当符合国家有关放射性同位素安全和防护的规定，具有与所使用放射性药品相适应的场所、设备、卫生环境和专用的仓储设施。”</w:t>
      </w:r>
    </w:p>
    <w:p w14:paraId="4D63F44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 w:beforeAutospacing="0" w:after="24" w:afterAutospacing="0"/>
        <w:ind w:left="0" w:right="0" w:firstLine="420"/>
        <w:rPr>
          <w:rFonts w:hint="eastAsia" w:ascii="宋体" w:hAnsi="宋体" w:eastAsia="宋体" w:cs="宋体"/>
          <w:i w:val="0"/>
          <w:iCs w:val="0"/>
          <w:caps w:val="0"/>
          <w:color w:val="333333"/>
          <w:spacing w:val="0"/>
          <w:sz w:val="19"/>
          <w:szCs w:val="19"/>
        </w:rPr>
      </w:pPr>
      <w:r>
        <w:rPr>
          <w:rFonts w:hint="eastAsia" w:ascii="宋体" w:hAnsi="宋体" w:eastAsia="宋体" w:cs="宋体"/>
          <w:i w:val="0"/>
          <w:iCs w:val="0"/>
          <w:caps w:val="0"/>
          <w:color w:val="333333"/>
          <w:spacing w:val="0"/>
          <w:sz w:val="19"/>
          <w:szCs w:val="19"/>
          <w:bdr w:val="none" w:color="auto" w:sz="0" w:space="0"/>
          <w:shd w:val="clear" w:fill="FFFFFF"/>
        </w:rPr>
        <w:t>第二十二条改为第二十一条，修改为：“医疗单位配制放射性制剂，应当符合《药品管理法》及其实施条例的相关规定。</w:t>
      </w:r>
    </w:p>
    <w:p w14:paraId="08B4B72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 w:beforeAutospacing="0" w:after="24" w:afterAutospacing="0"/>
        <w:ind w:left="0" w:right="0" w:firstLine="420"/>
        <w:rPr>
          <w:rFonts w:hint="eastAsia" w:ascii="宋体" w:hAnsi="宋体" w:eastAsia="宋体" w:cs="宋体"/>
          <w:i w:val="0"/>
          <w:iCs w:val="0"/>
          <w:caps w:val="0"/>
          <w:color w:val="333333"/>
          <w:spacing w:val="0"/>
          <w:sz w:val="19"/>
          <w:szCs w:val="19"/>
        </w:rPr>
      </w:pPr>
      <w:r>
        <w:rPr>
          <w:rFonts w:hint="eastAsia" w:ascii="宋体" w:hAnsi="宋体" w:eastAsia="宋体" w:cs="宋体"/>
          <w:i w:val="0"/>
          <w:iCs w:val="0"/>
          <w:caps w:val="0"/>
          <w:color w:val="333333"/>
          <w:spacing w:val="0"/>
          <w:sz w:val="19"/>
          <w:szCs w:val="19"/>
          <w:bdr w:val="none" w:color="auto" w:sz="0" w:space="0"/>
          <w:shd w:val="clear" w:fill="FFFFFF"/>
        </w:rPr>
        <w:t>“医疗单位使用配制的放射性制剂，应当向所在地省、自治区、直辖市药品监督管理部门申请核发相应等级的《放射性药品使用许可证》。</w:t>
      </w:r>
    </w:p>
    <w:p w14:paraId="75A7893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 w:beforeAutospacing="0" w:after="24" w:afterAutospacing="0"/>
        <w:ind w:left="0" w:right="0" w:firstLine="420"/>
        <w:rPr>
          <w:rFonts w:hint="eastAsia" w:ascii="宋体" w:hAnsi="宋体" w:eastAsia="宋体" w:cs="宋体"/>
          <w:i w:val="0"/>
          <w:iCs w:val="0"/>
          <w:caps w:val="0"/>
          <w:color w:val="333333"/>
          <w:spacing w:val="0"/>
          <w:sz w:val="19"/>
          <w:szCs w:val="19"/>
        </w:rPr>
      </w:pPr>
      <w:r>
        <w:rPr>
          <w:rFonts w:hint="eastAsia" w:ascii="宋体" w:hAnsi="宋体" w:eastAsia="宋体" w:cs="宋体"/>
          <w:i w:val="0"/>
          <w:iCs w:val="0"/>
          <w:caps w:val="0"/>
          <w:color w:val="333333"/>
          <w:spacing w:val="0"/>
          <w:sz w:val="19"/>
          <w:szCs w:val="19"/>
          <w:bdr w:val="none" w:color="auto" w:sz="0" w:space="0"/>
          <w:shd w:val="clear" w:fill="FFFFFF"/>
        </w:rPr>
        <w:t>“《放射性药品使用许可证》有效期为5年，期满前6个月，医疗单位应当向原发证的行政部门重新提出申请，经审核批准后，换发新证。”</w:t>
      </w:r>
    </w:p>
    <w:p w14:paraId="7AD26F2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 w:beforeAutospacing="0" w:after="24" w:afterAutospacing="0"/>
        <w:ind w:left="0" w:right="0" w:firstLine="420"/>
        <w:rPr>
          <w:rFonts w:hint="eastAsia" w:ascii="宋体" w:hAnsi="宋体" w:eastAsia="宋体" w:cs="宋体"/>
          <w:i w:val="0"/>
          <w:iCs w:val="0"/>
          <w:caps w:val="0"/>
          <w:color w:val="333333"/>
          <w:spacing w:val="0"/>
          <w:sz w:val="19"/>
          <w:szCs w:val="19"/>
        </w:rPr>
      </w:pPr>
      <w:r>
        <w:rPr>
          <w:rFonts w:hint="eastAsia" w:ascii="宋体" w:hAnsi="宋体" w:eastAsia="宋体" w:cs="宋体"/>
          <w:i w:val="0"/>
          <w:iCs w:val="0"/>
          <w:caps w:val="0"/>
          <w:color w:val="333333"/>
          <w:spacing w:val="0"/>
          <w:sz w:val="19"/>
          <w:szCs w:val="19"/>
          <w:bdr w:val="none" w:color="auto" w:sz="0" w:space="0"/>
          <w:shd w:val="clear" w:fill="FFFFFF"/>
        </w:rPr>
        <w:t>第二十三条改为第二十二条，修改为：“医疗单位负责对使用的放射性药品进行临床质量检验、收集药品不良反应等项工作，并定期向所在地药品监督管理、卫生行政部门报告。由省、自治区、直辖市药品监督管理、卫生行政部门汇总后分别报国务院药品监督管理、卫生行政部门。”</w:t>
      </w:r>
    </w:p>
    <w:p w14:paraId="70F1CD5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 w:beforeAutospacing="0" w:after="24" w:afterAutospacing="0"/>
        <w:ind w:left="0" w:right="0" w:firstLine="420"/>
        <w:rPr>
          <w:rFonts w:hint="eastAsia" w:ascii="宋体" w:hAnsi="宋体" w:eastAsia="宋体" w:cs="宋体"/>
          <w:i w:val="0"/>
          <w:iCs w:val="0"/>
          <w:caps w:val="0"/>
          <w:color w:val="333333"/>
          <w:spacing w:val="0"/>
          <w:sz w:val="19"/>
          <w:szCs w:val="19"/>
        </w:rPr>
      </w:pPr>
      <w:r>
        <w:rPr>
          <w:rStyle w:val="5"/>
          <w:rFonts w:hint="eastAsia" w:ascii="宋体" w:hAnsi="宋体" w:eastAsia="宋体" w:cs="宋体"/>
          <w:i w:val="0"/>
          <w:iCs w:val="0"/>
          <w:caps w:val="0"/>
          <w:color w:val="333333"/>
          <w:spacing w:val="0"/>
          <w:sz w:val="19"/>
          <w:szCs w:val="19"/>
          <w:bdr w:val="none" w:color="auto" w:sz="0" w:space="0"/>
          <w:shd w:val="clear" w:fill="FFFFFF"/>
        </w:rPr>
        <w:t>十五、</w:t>
      </w:r>
      <w:r>
        <w:rPr>
          <w:rFonts w:hint="eastAsia" w:ascii="宋体" w:hAnsi="宋体" w:eastAsia="宋体" w:cs="宋体"/>
          <w:i w:val="0"/>
          <w:iCs w:val="0"/>
          <w:caps w:val="0"/>
          <w:color w:val="333333"/>
          <w:spacing w:val="0"/>
          <w:sz w:val="19"/>
          <w:szCs w:val="19"/>
          <w:bdr w:val="none" w:color="auto" w:sz="0" w:space="0"/>
          <w:shd w:val="clear" w:fill="FFFFFF"/>
        </w:rPr>
        <w:t>将《中华人民共和国药品管理法实施条例》第十一条修改为：“开办药品批发企业、药品零售企业，应当依据《药品管理法》的规定提出药品经营许可申请，并提交证明其符合《药品管理法》规定条件的资料。”</w:t>
      </w:r>
    </w:p>
    <w:p w14:paraId="6147705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 w:beforeAutospacing="0" w:after="24" w:afterAutospacing="0"/>
        <w:ind w:left="0" w:right="0" w:firstLine="420"/>
        <w:rPr>
          <w:rFonts w:hint="eastAsia" w:ascii="宋体" w:hAnsi="宋体" w:eastAsia="宋体" w:cs="宋体"/>
          <w:i w:val="0"/>
          <w:iCs w:val="0"/>
          <w:caps w:val="0"/>
          <w:color w:val="333333"/>
          <w:spacing w:val="0"/>
          <w:sz w:val="19"/>
          <w:szCs w:val="19"/>
        </w:rPr>
      </w:pPr>
      <w:r>
        <w:rPr>
          <w:rFonts w:hint="eastAsia" w:ascii="宋体" w:hAnsi="宋体" w:eastAsia="宋体" w:cs="宋体"/>
          <w:i w:val="0"/>
          <w:iCs w:val="0"/>
          <w:caps w:val="0"/>
          <w:color w:val="333333"/>
          <w:spacing w:val="0"/>
          <w:sz w:val="19"/>
          <w:szCs w:val="19"/>
          <w:bdr w:val="none" w:color="auto" w:sz="0" w:space="0"/>
          <w:shd w:val="clear" w:fill="FFFFFF"/>
        </w:rPr>
        <w:t>第十二条修改为：“对药品经营许可申请，应当自受理申请之日起20个工作日内作出行政许可决定。对符合规定条件的，准予许可并发给《药品经营许可证》；对不符合规定条件的，不予许可并书面说明理由。”</w:t>
      </w:r>
    </w:p>
    <w:p w14:paraId="14F3EAA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 w:beforeAutospacing="0" w:after="24" w:afterAutospacing="0"/>
        <w:ind w:left="0" w:right="0" w:firstLine="420"/>
        <w:rPr>
          <w:rFonts w:hint="eastAsia" w:ascii="宋体" w:hAnsi="宋体" w:eastAsia="宋体" w:cs="宋体"/>
          <w:i w:val="0"/>
          <w:iCs w:val="0"/>
          <w:caps w:val="0"/>
          <w:color w:val="333333"/>
          <w:spacing w:val="0"/>
          <w:sz w:val="19"/>
          <w:szCs w:val="19"/>
        </w:rPr>
      </w:pPr>
      <w:r>
        <w:rPr>
          <w:rStyle w:val="5"/>
          <w:rFonts w:hint="eastAsia" w:ascii="宋体" w:hAnsi="宋体" w:eastAsia="宋体" w:cs="宋体"/>
          <w:i w:val="0"/>
          <w:iCs w:val="0"/>
          <w:caps w:val="0"/>
          <w:color w:val="333333"/>
          <w:spacing w:val="0"/>
          <w:sz w:val="19"/>
          <w:szCs w:val="19"/>
          <w:bdr w:val="none" w:color="auto" w:sz="0" w:space="0"/>
          <w:shd w:val="clear" w:fill="FFFFFF"/>
        </w:rPr>
        <w:t>十六、</w:t>
      </w:r>
      <w:r>
        <w:rPr>
          <w:rFonts w:hint="eastAsia" w:ascii="宋体" w:hAnsi="宋体" w:eastAsia="宋体" w:cs="宋体"/>
          <w:i w:val="0"/>
          <w:iCs w:val="0"/>
          <w:caps w:val="0"/>
          <w:color w:val="333333"/>
          <w:spacing w:val="0"/>
          <w:sz w:val="19"/>
          <w:szCs w:val="19"/>
          <w:bdr w:val="none" w:color="auto" w:sz="0" w:space="0"/>
          <w:shd w:val="clear" w:fill="FFFFFF"/>
        </w:rPr>
        <w:t>将《印铸刻字业暂行管理规则》第三条和第五条合并，作为第三条，修改为：“公章刻制经营者取得市场监管部门核发的营业执照后，应当在5日内将以下信息材料向所在地县级人民政府公安机关备案：</w:t>
      </w:r>
    </w:p>
    <w:p w14:paraId="7C9A807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 w:beforeAutospacing="0" w:after="24" w:afterAutospacing="0"/>
        <w:ind w:left="0" w:right="0" w:firstLine="420"/>
        <w:rPr>
          <w:rFonts w:hint="eastAsia" w:ascii="宋体" w:hAnsi="宋体" w:eastAsia="宋体" w:cs="宋体"/>
          <w:i w:val="0"/>
          <w:iCs w:val="0"/>
          <w:caps w:val="0"/>
          <w:color w:val="333333"/>
          <w:spacing w:val="0"/>
          <w:sz w:val="19"/>
          <w:szCs w:val="19"/>
        </w:rPr>
      </w:pPr>
      <w:r>
        <w:rPr>
          <w:rFonts w:hint="eastAsia" w:ascii="宋体" w:hAnsi="宋体" w:eastAsia="宋体" w:cs="宋体"/>
          <w:i w:val="0"/>
          <w:iCs w:val="0"/>
          <w:caps w:val="0"/>
          <w:color w:val="333333"/>
          <w:spacing w:val="0"/>
          <w:sz w:val="19"/>
          <w:szCs w:val="19"/>
          <w:bdr w:val="none" w:color="auto" w:sz="0" w:space="0"/>
          <w:shd w:val="clear" w:fill="FFFFFF"/>
        </w:rPr>
        <w:t>“（一）营业执照复印件；</w:t>
      </w:r>
    </w:p>
    <w:p w14:paraId="6A2687B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 w:beforeAutospacing="0" w:after="24" w:afterAutospacing="0"/>
        <w:ind w:left="0" w:right="0" w:firstLine="420"/>
        <w:rPr>
          <w:rFonts w:hint="eastAsia" w:ascii="宋体" w:hAnsi="宋体" w:eastAsia="宋体" w:cs="宋体"/>
          <w:i w:val="0"/>
          <w:iCs w:val="0"/>
          <w:caps w:val="0"/>
          <w:color w:val="333333"/>
          <w:spacing w:val="0"/>
          <w:sz w:val="19"/>
          <w:szCs w:val="19"/>
        </w:rPr>
      </w:pPr>
      <w:r>
        <w:rPr>
          <w:rFonts w:hint="eastAsia" w:ascii="宋体" w:hAnsi="宋体" w:eastAsia="宋体" w:cs="宋体"/>
          <w:i w:val="0"/>
          <w:iCs w:val="0"/>
          <w:caps w:val="0"/>
          <w:color w:val="333333"/>
          <w:spacing w:val="0"/>
          <w:sz w:val="19"/>
          <w:szCs w:val="19"/>
          <w:bdr w:val="none" w:color="auto" w:sz="0" w:space="0"/>
          <w:shd w:val="clear" w:fill="FFFFFF"/>
        </w:rPr>
        <w:t>“（二）法定代表人、经营负责人及从业人员有效身份证件复印件；</w:t>
      </w:r>
    </w:p>
    <w:p w14:paraId="0719291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 w:beforeAutospacing="0" w:after="24" w:afterAutospacing="0"/>
        <w:ind w:left="0" w:right="0" w:firstLine="420"/>
        <w:rPr>
          <w:rFonts w:hint="eastAsia" w:ascii="宋体" w:hAnsi="宋体" w:eastAsia="宋体" w:cs="宋体"/>
          <w:i w:val="0"/>
          <w:iCs w:val="0"/>
          <w:caps w:val="0"/>
          <w:color w:val="333333"/>
          <w:spacing w:val="0"/>
          <w:sz w:val="19"/>
          <w:szCs w:val="19"/>
        </w:rPr>
      </w:pPr>
      <w:r>
        <w:rPr>
          <w:rFonts w:hint="eastAsia" w:ascii="宋体" w:hAnsi="宋体" w:eastAsia="宋体" w:cs="宋体"/>
          <w:i w:val="0"/>
          <w:iCs w:val="0"/>
          <w:caps w:val="0"/>
          <w:color w:val="333333"/>
          <w:spacing w:val="0"/>
          <w:sz w:val="19"/>
          <w:szCs w:val="19"/>
          <w:bdr w:val="none" w:color="auto" w:sz="0" w:space="0"/>
          <w:shd w:val="clear" w:fill="FFFFFF"/>
        </w:rPr>
        <w:t>“（三）标注安全防范设施的经营场所内部结构平面图；</w:t>
      </w:r>
    </w:p>
    <w:p w14:paraId="6ABE528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 w:beforeAutospacing="0" w:after="24" w:afterAutospacing="0"/>
        <w:ind w:left="0" w:right="0" w:firstLine="420"/>
        <w:rPr>
          <w:rFonts w:hint="eastAsia" w:ascii="宋体" w:hAnsi="宋体" w:eastAsia="宋体" w:cs="宋体"/>
          <w:i w:val="0"/>
          <w:iCs w:val="0"/>
          <w:caps w:val="0"/>
          <w:color w:val="333333"/>
          <w:spacing w:val="0"/>
          <w:sz w:val="19"/>
          <w:szCs w:val="19"/>
        </w:rPr>
      </w:pPr>
      <w:r>
        <w:rPr>
          <w:rFonts w:hint="eastAsia" w:ascii="宋体" w:hAnsi="宋体" w:eastAsia="宋体" w:cs="宋体"/>
          <w:i w:val="0"/>
          <w:iCs w:val="0"/>
          <w:caps w:val="0"/>
          <w:color w:val="333333"/>
          <w:spacing w:val="0"/>
          <w:sz w:val="19"/>
          <w:szCs w:val="19"/>
          <w:bdr w:val="none" w:color="auto" w:sz="0" w:space="0"/>
          <w:shd w:val="clear" w:fill="FFFFFF"/>
        </w:rPr>
        <w:t>“（四）公章刻制和信息备案设备清单；</w:t>
      </w:r>
    </w:p>
    <w:p w14:paraId="028F3D3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 w:beforeAutospacing="0" w:after="24" w:afterAutospacing="0"/>
        <w:ind w:left="0" w:right="0" w:firstLine="420"/>
        <w:rPr>
          <w:rFonts w:hint="eastAsia" w:ascii="宋体" w:hAnsi="宋体" w:eastAsia="宋体" w:cs="宋体"/>
          <w:i w:val="0"/>
          <w:iCs w:val="0"/>
          <w:caps w:val="0"/>
          <w:color w:val="333333"/>
          <w:spacing w:val="0"/>
          <w:sz w:val="19"/>
          <w:szCs w:val="19"/>
        </w:rPr>
      </w:pPr>
      <w:r>
        <w:rPr>
          <w:rFonts w:hint="eastAsia" w:ascii="宋体" w:hAnsi="宋体" w:eastAsia="宋体" w:cs="宋体"/>
          <w:i w:val="0"/>
          <w:iCs w:val="0"/>
          <w:caps w:val="0"/>
          <w:color w:val="333333"/>
          <w:spacing w:val="0"/>
          <w:sz w:val="19"/>
          <w:szCs w:val="19"/>
          <w:bdr w:val="none" w:color="auto" w:sz="0" w:space="0"/>
          <w:shd w:val="clear" w:fill="FFFFFF"/>
        </w:rPr>
        <w:t>“（五）内部管理制度和安全制度。</w:t>
      </w:r>
    </w:p>
    <w:p w14:paraId="1A95485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 w:beforeAutospacing="0" w:after="24" w:afterAutospacing="0"/>
        <w:ind w:left="0" w:right="0" w:firstLine="420"/>
        <w:rPr>
          <w:rFonts w:hint="eastAsia" w:ascii="宋体" w:hAnsi="宋体" w:eastAsia="宋体" w:cs="宋体"/>
          <w:i w:val="0"/>
          <w:iCs w:val="0"/>
          <w:caps w:val="0"/>
          <w:color w:val="333333"/>
          <w:spacing w:val="0"/>
          <w:sz w:val="19"/>
          <w:szCs w:val="19"/>
        </w:rPr>
      </w:pPr>
      <w:r>
        <w:rPr>
          <w:rFonts w:hint="eastAsia" w:ascii="宋体" w:hAnsi="宋体" w:eastAsia="宋体" w:cs="宋体"/>
          <w:i w:val="0"/>
          <w:iCs w:val="0"/>
          <w:caps w:val="0"/>
          <w:color w:val="333333"/>
          <w:spacing w:val="0"/>
          <w:sz w:val="19"/>
          <w:szCs w:val="19"/>
          <w:bdr w:val="none" w:color="auto" w:sz="0" w:space="0"/>
          <w:shd w:val="clear" w:fill="FFFFFF"/>
        </w:rPr>
        <w:t>“公安机关能够通过部门间信息共享获得的备案信息，不要求当事人提供。</w:t>
      </w:r>
    </w:p>
    <w:p w14:paraId="685E101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 w:beforeAutospacing="0" w:after="24" w:afterAutospacing="0"/>
        <w:ind w:left="0" w:right="0" w:firstLine="420"/>
        <w:rPr>
          <w:rFonts w:hint="eastAsia" w:ascii="宋体" w:hAnsi="宋体" w:eastAsia="宋体" w:cs="宋体"/>
          <w:i w:val="0"/>
          <w:iCs w:val="0"/>
          <w:caps w:val="0"/>
          <w:color w:val="333333"/>
          <w:spacing w:val="0"/>
          <w:sz w:val="19"/>
          <w:szCs w:val="19"/>
        </w:rPr>
      </w:pPr>
      <w:r>
        <w:rPr>
          <w:rFonts w:hint="eastAsia" w:ascii="宋体" w:hAnsi="宋体" w:eastAsia="宋体" w:cs="宋体"/>
          <w:i w:val="0"/>
          <w:iCs w:val="0"/>
          <w:caps w:val="0"/>
          <w:color w:val="333333"/>
          <w:spacing w:val="0"/>
          <w:sz w:val="19"/>
          <w:szCs w:val="19"/>
          <w:bdr w:val="none" w:color="auto" w:sz="0" w:space="0"/>
          <w:shd w:val="clear" w:fill="FFFFFF"/>
        </w:rPr>
        <w:t>“公章刻制经营者上述备案信息发生变化的，应当自有关变化发生之日起15日内向原备案公安机关更新备案信息。</w:t>
      </w:r>
    </w:p>
    <w:p w14:paraId="2D5C687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 w:beforeAutospacing="0" w:after="24" w:afterAutospacing="0"/>
        <w:ind w:left="0" w:right="0" w:firstLine="420"/>
        <w:rPr>
          <w:rFonts w:hint="eastAsia" w:ascii="宋体" w:hAnsi="宋体" w:eastAsia="宋体" w:cs="宋体"/>
          <w:i w:val="0"/>
          <w:iCs w:val="0"/>
          <w:caps w:val="0"/>
          <w:color w:val="333333"/>
          <w:spacing w:val="0"/>
          <w:sz w:val="19"/>
          <w:szCs w:val="19"/>
        </w:rPr>
      </w:pPr>
      <w:r>
        <w:rPr>
          <w:rFonts w:hint="eastAsia" w:ascii="宋体" w:hAnsi="宋体" w:eastAsia="宋体" w:cs="宋体"/>
          <w:i w:val="0"/>
          <w:iCs w:val="0"/>
          <w:caps w:val="0"/>
          <w:color w:val="333333"/>
          <w:spacing w:val="0"/>
          <w:sz w:val="19"/>
          <w:szCs w:val="19"/>
          <w:bdr w:val="none" w:color="auto" w:sz="0" w:space="0"/>
          <w:shd w:val="clear" w:fill="FFFFFF"/>
        </w:rPr>
        <w:t>“公章刻制经营者终止公章刻制业务的，应当及时向公安机关办理备案注销。”</w:t>
      </w:r>
    </w:p>
    <w:p w14:paraId="3CE35EF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 w:beforeAutospacing="0" w:after="24" w:afterAutospacing="0"/>
        <w:ind w:left="0" w:right="0" w:firstLine="420"/>
        <w:rPr>
          <w:rFonts w:hint="eastAsia" w:ascii="宋体" w:hAnsi="宋体" w:eastAsia="宋体" w:cs="宋体"/>
          <w:i w:val="0"/>
          <w:iCs w:val="0"/>
          <w:caps w:val="0"/>
          <w:color w:val="333333"/>
          <w:spacing w:val="0"/>
          <w:sz w:val="19"/>
          <w:szCs w:val="19"/>
        </w:rPr>
      </w:pPr>
      <w:r>
        <w:rPr>
          <w:rFonts w:hint="eastAsia" w:ascii="宋体" w:hAnsi="宋体" w:eastAsia="宋体" w:cs="宋体"/>
          <w:i w:val="0"/>
          <w:iCs w:val="0"/>
          <w:caps w:val="0"/>
          <w:color w:val="333333"/>
          <w:spacing w:val="0"/>
          <w:sz w:val="19"/>
          <w:szCs w:val="19"/>
          <w:bdr w:val="none" w:color="auto" w:sz="0" w:space="0"/>
          <w:shd w:val="clear" w:fill="FFFFFF"/>
        </w:rPr>
        <w:t>第六条改为第五条，第一项修改为：“（一）公章刻制经营者应当核验刻制公章的证明材料，采集用章单位、公章刻制申请人的基本信息，并应当在刻制公章后1日内，将用章单位、公章刻制申请人等基本信息及印模、刻制公章的证明材料报所在地县级人民政府公安机关备案。”</w:t>
      </w:r>
    </w:p>
    <w:p w14:paraId="2F74356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 w:beforeAutospacing="0" w:after="24" w:afterAutospacing="0"/>
        <w:ind w:left="0" w:right="0" w:firstLine="420"/>
        <w:rPr>
          <w:rFonts w:hint="eastAsia" w:ascii="宋体" w:hAnsi="宋体" w:eastAsia="宋体" w:cs="宋体"/>
          <w:i w:val="0"/>
          <w:iCs w:val="0"/>
          <w:caps w:val="0"/>
          <w:color w:val="333333"/>
          <w:spacing w:val="0"/>
          <w:sz w:val="19"/>
          <w:szCs w:val="19"/>
        </w:rPr>
      </w:pPr>
      <w:r>
        <w:rPr>
          <w:rFonts w:hint="eastAsia" w:ascii="宋体" w:hAnsi="宋体" w:eastAsia="宋体" w:cs="宋体"/>
          <w:i w:val="0"/>
          <w:iCs w:val="0"/>
          <w:caps w:val="0"/>
          <w:color w:val="333333"/>
          <w:spacing w:val="0"/>
          <w:sz w:val="19"/>
          <w:szCs w:val="19"/>
          <w:bdr w:val="none" w:color="auto" w:sz="0" w:space="0"/>
          <w:shd w:val="clear" w:fill="FFFFFF"/>
        </w:rPr>
        <w:t>增加一条，作为第六条：“公安机关可以通过网络等方式，便利公章刻制经营者备案，并应当向备案的公章刻制经营者免费提供或者协助其安装公章刻制信息备案系统软件。”</w:t>
      </w:r>
    </w:p>
    <w:p w14:paraId="578865C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 w:beforeAutospacing="0" w:after="24" w:afterAutospacing="0"/>
        <w:ind w:left="0" w:right="0" w:firstLine="420"/>
        <w:rPr>
          <w:rFonts w:hint="eastAsia" w:ascii="宋体" w:hAnsi="宋体" w:eastAsia="宋体" w:cs="宋体"/>
          <w:i w:val="0"/>
          <w:iCs w:val="0"/>
          <w:caps w:val="0"/>
          <w:color w:val="333333"/>
          <w:spacing w:val="0"/>
          <w:sz w:val="19"/>
          <w:szCs w:val="19"/>
        </w:rPr>
      </w:pPr>
      <w:r>
        <w:rPr>
          <w:rFonts w:hint="eastAsia" w:ascii="宋体" w:hAnsi="宋体" w:eastAsia="宋体" w:cs="宋体"/>
          <w:i w:val="0"/>
          <w:iCs w:val="0"/>
          <w:caps w:val="0"/>
          <w:color w:val="333333"/>
          <w:spacing w:val="0"/>
          <w:sz w:val="19"/>
          <w:szCs w:val="19"/>
          <w:bdr w:val="none" w:color="auto" w:sz="0" w:space="0"/>
          <w:shd w:val="clear" w:fill="FFFFFF"/>
        </w:rPr>
        <w:t>第七条修改为：“违反本规则第三条第一款、第三款规定的，由公安机关责令限期改正，予以警告；逾期不改正的，对公章刻制经营者处3000元以上3万元以下罚款。公章刻制经营者备案时提供虚假信息的，由公安机关责令限期改正，并处5000元以上1万元以下罚款；逾期不改正的，处1万元以上5万元以下罚款。</w:t>
      </w:r>
    </w:p>
    <w:p w14:paraId="00A688F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 w:beforeAutospacing="0" w:after="24" w:afterAutospacing="0"/>
        <w:ind w:left="0" w:right="0" w:firstLine="420"/>
        <w:rPr>
          <w:rFonts w:hint="eastAsia" w:ascii="宋体" w:hAnsi="宋体" w:eastAsia="宋体" w:cs="宋体"/>
          <w:i w:val="0"/>
          <w:iCs w:val="0"/>
          <w:caps w:val="0"/>
          <w:color w:val="333333"/>
          <w:spacing w:val="0"/>
          <w:sz w:val="19"/>
          <w:szCs w:val="19"/>
        </w:rPr>
      </w:pPr>
      <w:r>
        <w:rPr>
          <w:rFonts w:hint="eastAsia" w:ascii="宋体" w:hAnsi="宋体" w:eastAsia="宋体" w:cs="宋体"/>
          <w:i w:val="0"/>
          <w:iCs w:val="0"/>
          <w:caps w:val="0"/>
          <w:color w:val="333333"/>
          <w:spacing w:val="0"/>
          <w:sz w:val="19"/>
          <w:szCs w:val="19"/>
          <w:bdr w:val="none" w:color="auto" w:sz="0" w:space="0"/>
          <w:shd w:val="clear" w:fill="FFFFFF"/>
        </w:rPr>
        <w:t>“违反本规则第五条第一项规定的，由公安机关责令限期改正，予以警告；逾期不改正的，责令停业整顿1个月至3个月，对公章刻制经营者并处5000元以上5万元以下罚款，对直接负责的主管人员和其他直接责任人员处500元以上5000元以下罚款；情节较重的，由市场监管部门吊销营业执照。”</w:t>
      </w:r>
    </w:p>
    <w:p w14:paraId="30CAAC5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 w:beforeAutospacing="0" w:after="24" w:afterAutospacing="0"/>
        <w:ind w:left="0" w:right="0" w:firstLine="420"/>
        <w:rPr>
          <w:rFonts w:hint="eastAsia" w:ascii="宋体" w:hAnsi="宋体" w:eastAsia="宋体" w:cs="宋体"/>
          <w:i w:val="0"/>
          <w:iCs w:val="0"/>
          <w:caps w:val="0"/>
          <w:color w:val="333333"/>
          <w:spacing w:val="0"/>
          <w:sz w:val="19"/>
          <w:szCs w:val="19"/>
        </w:rPr>
      </w:pPr>
      <w:r>
        <w:rPr>
          <w:rStyle w:val="5"/>
          <w:rFonts w:hint="eastAsia" w:ascii="宋体" w:hAnsi="宋体" w:eastAsia="宋体" w:cs="宋体"/>
          <w:i w:val="0"/>
          <w:iCs w:val="0"/>
          <w:caps w:val="0"/>
          <w:color w:val="333333"/>
          <w:spacing w:val="0"/>
          <w:sz w:val="19"/>
          <w:szCs w:val="19"/>
          <w:bdr w:val="none" w:color="auto" w:sz="0" w:space="0"/>
          <w:shd w:val="clear" w:fill="FFFFFF"/>
        </w:rPr>
        <w:t>十七、</w:t>
      </w:r>
      <w:r>
        <w:rPr>
          <w:rFonts w:hint="eastAsia" w:ascii="宋体" w:hAnsi="宋体" w:eastAsia="宋体" w:cs="宋体"/>
          <w:i w:val="0"/>
          <w:iCs w:val="0"/>
          <w:caps w:val="0"/>
          <w:color w:val="333333"/>
          <w:spacing w:val="0"/>
          <w:sz w:val="19"/>
          <w:szCs w:val="19"/>
          <w:bdr w:val="none" w:color="auto" w:sz="0" w:space="0"/>
          <w:shd w:val="clear" w:fill="FFFFFF"/>
        </w:rPr>
        <w:t>将《公共场所卫生管理条例》第二条第一项修改为：“（一）宾馆、旅店、招待所；”。</w:t>
      </w:r>
    </w:p>
    <w:p w14:paraId="2DFB322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 w:beforeAutospacing="0" w:after="24" w:afterAutospacing="0"/>
        <w:ind w:left="0" w:right="0" w:firstLine="420"/>
        <w:rPr>
          <w:rFonts w:hint="eastAsia" w:ascii="宋体" w:hAnsi="宋体" w:eastAsia="宋体" w:cs="宋体"/>
          <w:i w:val="0"/>
          <w:iCs w:val="0"/>
          <w:caps w:val="0"/>
          <w:color w:val="333333"/>
          <w:spacing w:val="0"/>
          <w:sz w:val="19"/>
          <w:szCs w:val="19"/>
        </w:rPr>
      </w:pPr>
      <w:r>
        <w:rPr>
          <w:rFonts w:hint="eastAsia" w:ascii="宋体" w:hAnsi="宋体" w:eastAsia="宋体" w:cs="宋体"/>
          <w:i w:val="0"/>
          <w:iCs w:val="0"/>
          <w:caps w:val="0"/>
          <w:color w:val="333333"/>
          <w:spacing w:val="0"/>
          <w:sz w:val="19"/>
          <w:szCs w:val="19"/>
          <w:bdr w:val="none" w:color="auto" w:sz="0" w:space="0"/>
          <w:shd w:val="clear" w:fill="FFFFFF"/>
        </w:rPr>
        <w:t>第三条第二款中的“国务院卫生行政部门”修改为“国务院疾病预防控制部门”。</w:t>
      </w:r>
    </w:p>
    <w:p w14:paraId="305FC6A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 w:beforeAutospacing="0" w:after="24" w:afterAutospacing="0"/>
        <w:ind w:left="0" w:right="0" w:firstLine="420"/>
        <w:rPr>
          <w:rFonts w:hint="eastAsia" w:ascii="宋体" w:hAnsi="宋体" w:eastAsia="宋体" w:cs="宋体"/>
          <w:i w:val="0"/>
          <w:iCs w:val="0"/>
          <w:caps w:val="0"/>
          <w:color w:val="333333"/>
          <w:spacing w:val="0"/>
          <w:sz w:val="19"/>
          <w:szCs w:val="19"/>
        </w:rPr>
      </w:pPr>
      <w:r>
        <w:rPr>
          <w:rFonts w:hint="eastAsia" w:ascii="宋体" w:hAnsi="宋体" w:eastAsia="宋体" w:cs="宋体"/>
          <w:i w:val="0"/>
          <w:iCs w:val="0"/>
          <w:caps w:val="0"/>
          <w:color w:val="333333"/>
          <w:spacing w:val="0"/>
          <w:sz w:val="19"/>
          <w:szCs w:val="19"/>
          <w:bdr w:val="none" w:color="auto" w:sz="0" w:space="0"/>
          <w:shd w:val="clear" w:fill="FFFFFF"/>
        </w:rPr>
        <w:t>第四条第二款中的“县以上卫生行政部门”修改为“设区的市级、县级人民政府疾病预防控制部门”。</w:t>
      </w:r>
    </w:p>
    <w:p w14:paraId="00DD727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 w:beforeAutospacing="0" w:after="24" w:afterAutospacing="0"/>
        <w:ind w:left="0" w:right="0" w:firstLine="420"/>
        <w:rPr>
          <w:rFonts w:hint="eastAsia" w:ascii="宋体" w:hAnsi="宋体" w:eastAsia="宋体" w:cs="宋体"/>
          <w:i w:val="0"/>
          <w:iCs w:val="0"/>
          <w:caps w:val="0"/>
          <w:color w:val="333333"/>
          <w:spacing w:val="0"/>
          <w:sz w:val="19"/>
          <w:szCs w:val="19"/>
        </w:rPr>
      </w:pPr>
      <w:r>
        <w:rPr>
          <w:rFonts w:hint="eastAsia" w:ascii="宋体" w:hAnsi="宋体" w:eastAsia="宋体" w:cs="宋体"/>
          <w:i w:val="0"/>
          <w:iCs w:val="0"/>
          <w:caps w:val="0"/>
          <w:color w:val="333333"/>
          <w:spacing w:val="0"/>
          <w:sz w:val="19"/>
          <w:szCs w:val="19"/>
          <w:bdr w:val="none" w:color="auto" w:sz="0" w:space="0"/>
          <w:shd w:val="clear" w:fill="FFFFFF"/>
        </w:rPr>
        <w:t>第八条修改为：“除公园、体育场（馆）、公共交通工具和本条第二款规定的实行卫生备案管理的公共场所外，经营单位应当在营业前向设区的市级、县级人民政府疾病预防控制部门申请办理‘卫生许可证’。</w:t>
      </w:r>
    </w:p>
    <w:p w14:paraId="0F9911A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 w:beforeAutospacing="0" w:after="24" w:afterAutospacing="0"/>
        <w:ind w:left="0" w:right="0" w:firstLine="420"/>
        <w:rPr>
          <w:rFonts w:hint="eastAsia" w:ascii="宋体" w:hAnsi="宋体" w:eastAsia="宋体" w:cs="宋体"/>
          <w:i w:val="0"/>
          <w:iCs w:val="0"/>
          <w:caps w:val="0"/>
          <w:color w:val="333333"/>
          <w:spacing w:val="0"/>
          <w:sz w:val="19"/>
          <w:szCs w:val="19"/>
        </w:rPr>
      </w:pPr>
      <w:r>
        <w:rPr>
          <w:rFonts w:hint="eastAsia" w:ascii="宋体" w:hAnsi="宋体" w:eastAsia="宋体" w:cs="宋体"/>
          <w:i w:val="0"/>
          <w:iCs w:val="0"/>
          <w:caps w:val="0"/>
          <w:color w:val="333333"/>
          <w:spacing w:val="0"/>
          <w:sz w:val="19"/>
          <w:szCs w:val="19"/>
          <w:bdr w:val="none" w:color="auto" w:sz="0" w:space="0"/>
          <w:shd w:val="clear" w:fill="FFFFFF"/>
        </w:rPr>
        <w:t>“录像厅（室）、音乐厅、展览馆、博物馆、美术馆、图书馆、书店的经营单位应当在营业之日起30天内向设区的市级、县级人民政府疾病预防控制部门办理卫生备案。”</w:t>
      </w:r>
    </w:p>
    <w:p w14:paraId="7AFB67F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 w:beforeAutospacing="0" w:after="24" w:afterAutospacing="0"/>
        <w:ind w:left="0" w:right="0" w:firstLine="420"/>
        <w:rPr>
          <w:rFonts w:hint="eastAsia" w:ascii="宋体" w:hAnsi="宋体" w:eastAsia="宋体" w:cs="宋体"/>
          <w:i w:val="0"/>
          <w:iCs w:val="0"/>
          <w:caps w:val="0"/>
          <w:color w:val="333333"/>
          <w:spacing w:val="0"/>
          <w:sz w:val="19"/>
          <w:szCs w:val="19"/>
        </w:rPr>
      </w:pPr>
      <w:r>
        <w:rPr>
          <w:rFonts w:hint="eastAsia" w:ascii="宋体" w:hAnsi="宋体" w:eastAsia="宋体" w:cs="宋体"/>
          <w:i w:val="0"/>
          <w:iCs w:val="0"/>
          <w:caps w:val="0"/>
          <w:color w:val="333333"/>
          <w:spacing w:val="0"/>
          <w:sz w:val="19"/>
          <w:szCs w:val="19"/>
          <w:bdr w:val="none" w:color="auto" w:sz="0" w:space="0"/>
          <w:shd w:val="clear" w:fill="FFFFFF"/>
        </w:rPr>
        <w:t>第十四条第一款第四项修改为：“（四）未取得‘卫生许可证’擅自营业，或者未办理卫生备案的。”</w:t>
      </w:r>
    </w:p>
    <w:p w14:paraId="003B017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 w:beforeAutospacing="0" w:after="24" w:afterAutospacing="0"/>
        <w:ind w:left="0" w:right="0" w:firstLine="420"/>
        <w:rPr>
          <w:rFonts w:hint="eastAsia" w:ascii="宋体" w:hAnsi="宋体" w:eastAsia="宋体" w:cs="宋体"/>
          <w:i w:val="0"/>
          <w:iCs w:val="0"/>
          <w:caps w:val="0"/>
          <w:color w:val="333333"/>
          <w:spacing w:val="0"/>
          <w:sz w:val="19"/>
          <w:szCs w:val="19"/>
        </w:rPr>
      </w:pPr>
      <w:r>
        <w:rPr>
          <w:rStyle w:val="5"/>
          <w:rFonts w:hint="eastAsia" w:ascii="宋体" w:hAnsi="宋体" w:eastAsia="宋体" w:cs="宋体"/>
          <w:i w:val="0"/>
          <w:iCs w:val="0"/>
          <w:caps w:val="0"/>
          <w:color w:val="333333"/>
          <w:spacing w:val="0"/>
          <w:sz w:val="19"/>
          <w:szCs w:val="19"/>
          <w:bdr w:val="none" w:color="auto" w:sz="0" w:space="0"/>
          <w:shd w:val="clear" w:fill="FFFFFF"/>
        </w:rPr>
        <w:t>十八、</w:t>
      </w:r>
      <w:r>
        <w:rPr>
          <w:rFonts w:hint="eastAsia" w:ascii="宋体" w:hAnsi="宋体" w:eastAsia="宋体" w:cs="宋体"/>
          <w:i w:val="0"/>
          <w:iCs w:val="0"/>
          <w:caps w:val="0"/>
          <w:color w:val="333333"/>
          <w:spacing w:val="0"/>
          <w:sz w:val="19"/>
          <w:szCs w:val="19"/>
          <w:bdr w:val="none" w:color="auto" w:sz="0" w:space="0"/>
          <w:shd w:val="clear" w:fill="FFFFFF"/>
        </w:rPr>
        <w:t>将《互联网信息服务管理办法》第五条修改为：“从事新闻、出版、教育等互联网信息服务，依照法律、行政法规以及国家有关规定须经有关主管部门审核同意的，在申请经营许可或者履行备案手续前，应当依法经有关主管部门审核同意。”</w:t>
      </w:r>
    </w:p>
    <w:p w14:paraId="1AD155E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 w:beforeAutospacing="0" w:after="24" w:afterAutospacing="0"/>
        <w:ind w:left="0" w:right="0" w:firstLine="420"/>
        <w:rPr>
          <w:rFonts w:hint="eastAsia" w:ascii="宋体" w:hAnsi="宋体" w:eastAsia="宋体" w:cs="宋体"/>
          <w:i w:val="0"/>
          <w:iCs w:val="0"/>
          <w:caps w:val="0"/>
          <w:color w:val="333333"/>
          <w:spacing w:val="0"/>
          <w:sz w:val="19"/>
          <w:szCs w:val="19"/>
        </w:rPr>
      </w:pPr>
      <w:r>
        <w:rPr>
          <w:rStyle w:val="5"/>
          <w:rFonts w:hint="eastAsia" w:ascii="宋体" w:hAnsi="宋体" w:eastAsia="宋体" w:cs="宋体"/>
          <w:i w:val="0"/>
          <w:iCs w:val="0"/>
          <w:caps w:val="0"/>
          <w:color w:val="333333"/>
          <w:spacing w:val="0"/>
          <w:sz w:val="19"/>
          <w:szCs w:val="19"/>
          <w:bdr w:val="none" w:color="auto" w:sz="0" w:space="0"/>
          <w:shd w:val="clear" w:fill="FFFFFF"/>
        </w:rPr>
        <w:t>十九、</w:t>
      </w:r>
      <w:r>
        <w:rPr>
          <w:rFonts w:hint="eastAsia" w:ascii="宋体" w:hAnsi="宋体" w:eastAsia="宋体" w:cs="宋体"/>
          <w:i w:val="0"/>
          <w:iCs w:val="0"/>
          <w:caps w:val="0"/>
          <w:color w:val="333333"/>
          <w:spacing w:val="0"/>
          <w:sz w:val="19"/>
          <w:szCs w:val="19"/>
          <w:bdr w:val="none" w:color="auto" w:sz="0" w:space="0"/>
          <w:shd w:val="clear" w:fill="FFFFFF"/>
        </w:rPr>
        <w:t>将《外国人在中华人民共和国收养子女登记办法》第一条中的“《中华人民共和国收养法》”修改为“《中华人民共和国民法典》（以下简称民法典）”。</w:t>
      </w:r>
    </w:p>
    <w:p w14:paraId="4647DCB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 w:beforeAutospacing="0" w:after="24" w:afterAutospacing="0"/>
        <w:ind w:left="0" w:right="0" w:firstLine="420"/>
        <w:rPr>
          <w:rFonts w:hint="eastAsia" w:ascii="宋体" w:hAnsi="宋体" w:eastAsia="宋体" w:cs="宋体"/>
          <w:i w:val="0"/>
          <w:iCs w:val="0"/>
          <w:caps w:val="0"/>
          <w:color w:val="333333"/>
          <w:spacing w:val="0"/>
          <w:sz w:val="19"/>
          <w:szCs w:val="19"/>
        </w:rPr>
      </w:pPr>
      <w:r>
        <w:rPr>
          <w:rFonts w:hint="eastAsia" w:ascii="宋体" w:hAnsi="宋体" w:eastAsia="宋体" w:cs="宋体"/>
          <w:i w:val="0"/>
          <w:iCs w:val="0"/>
          <w:caps w:val="0"/>
          <w:color w:val="333333"/>
          <w:spacing w:val="0"/>
          <w:sz w:val="19"/>
          <w:szCs w:val="19"/>
          <w:bdr w:val="none" w:color="auto" w:sz="0" w:space="0"/>
          <w:shd w:val="clear" w:fill="FFFFFF"/>
        </w:rPr>
        <w:t>第四条第二款修改为：“前款规定的收养人的收养申请、家庭情况报告和证明，是指由其所在国有权机构出具，经其所在国外交机关或者外交机关授权的机构认证，并经中华人民共和国驻该国使馆或者领馆认证的，或者履行中华人民共和国缔结或者参加的国际条约规定的证明手续的下列文件：</w:t>
      </w:r>
    </w:p>
    <w:p w14:paraId="7EC7375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 w:beforeAutospacing="0" w:after="24" w:afterAutospacing="0"/>
        <w:ind w:left="0" w:right="0" w:firstLine="420"/>
        <w:rPr>
          <w:rFonts w:hint="eastAsia" w:ascii="宋体" w:hAnsi="宋体" w:eastAsia="宋体" w:cs="宋体"/>
          <w:i w:val="0"/>
          <w:iCs w:val="0"/>
          <w:caps w:val="0"/>
          <w:color w:val="333333"/>
          <w:spacing w:val="0"/>
          <w:sz w:val="19"/>
          <w:szCs w:val="19"/>
        </w:rPr>
      </w:pPr>
      <w:r>
        <w:rPr>
          <w:rFonts w:hint="eastAsia" w:ascii="宋体" w:hAnsi="宋体" w:eastAsia="宋体" w:cs="宋体"/>
          <w:i w:val="0"/>
          <w:iCs w:val="0"/>
          <w:caps w:val="0"/>
          <w:color w:val="333333"/>
          <w:spacing w:val="0"/>
          <w:sz w:val="19"/>
          <w:szCs w:val="19"/>
          <w:bdr w:val="none" w:color="auto" w:sz="0" w:space="0"/>
          <w:shd w:val="clear" w:fill="FFFFFF"/>
        </w:rPr>
        <w:t>“（一）跨国收养申请书；</w:t>
      </w:r>
    </w:p>
    <w:p w14:paraId="325BFD7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 w:beforeAutospacing="0" w:after="24" w:afterAutospacing="0"/>
        <w:ind w:left="0" w:right="0" w:firstLine="420"/>
        <w:rPr>
          <w:rFonts w:hint="eastAsia" w:ascii="宋体" w:hAnsi="宋体" w:eastAsia="宋体" w:cs="宋体"/>
          <w:i w:val="0"/>
          <w:iCs w:val="0"/>
          <w:caps w:val="0"/>
          <w:color w:val="333333"/>
          <w:spacing w:val="0"/>
          <w:sz w:val="19"/>
          <w:szCs w:val="19"/>
        </w:rPr>
      </w:pPr>
      <w:r>
        <w:rPr>
          <w:rFonts w:hint="eastAsia" w:ascii="宋体" w:hAnsi="宋体" w:eastAsia="宋体" w:cs="宋体"/>
          <w:i w:val="0"/>
          <w:iCs w:val="0"/>
          <w:caps w:val="0"/>
          <w:color w:val="333333"/>
          <w:spacing w:val="0"/>
          <w:sz w:val="19"/>
          <w:szCs w:val="19"/>
          <w:bdr w:val="none" w:color="auto" w:sz="0" w:space="0"/>
          <w:shd w:val="clear" w:fill="FFFFFF"/>
        </w:rPr>
        <w:t>“（二）出生证明；</w:t>
      </w:r>
    </w:p>
    <w:p w14:paraId="0508693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 w:beforeAutospacing="0" w:after="24" w:afterAutospacing="0"/>
        <w:ind w:left="0" w:right="0" w:firstLine="420"/>
        <w:rPr>
          <w:rFonts w:hint="eastAsia" w:ascii="宋体" w:hAnsi="宋体" w:eastAsia="宋体" w:cs="宋体"/>
          <w:i w:val="0"/>
          <w:iCs w:val="0"/>
          <w:caps w:val="0"/>
          <w:color w:val="333333"/>
          <w:spacing w:val="0"/>
          <w:sz w:val="19"/>
          <w:szCs w:val="19"/>
        </w:rPr>
      </w:pPr>
      <w:r>
        <w:rPr>
          <w:rFonts w:hint="eastAsia" w:ascii="宋体" w:hAnsi="宋体" w:eastAsia="宋体" w:cs="宋体"/>
          <w:i w:val="0"/>
          <w:iCs w:val="0"/>
          <w:caps w:val="0"/>
          <w:color w:val="333333"/>
          <w:spacing w:val="0"/>
          <w:sz w:val="19"/>
          <w:szCs w:val="19"/>
          <w:bdr w:val="none" w:color="auto" w:sz="0" w:space="0"/>
          <w:shd w:val="clear" w:fill="FFFFFF"/>
        </w:rPr>
        <w:t>“（三）婚姻状况证明；</w:t>
      </w:r>
    </w:p>
    <w:p w14:paraId="6BA4DA4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 w:beforeAutospacing="0" w:after="24" w:afterAutospacing="0"/>
        <w:ind w:left="0" w:right="0" w:firstLine="420"/>
        <w:rPr>
          <w:rFonts w:hint="eastAsia" w:ascii="宋体" w:hAnsi="宋体" w:eastAsia="宋体" w:cs="宋体"/>
          <w:i w:val="0"/>
          <w:iCs w:val="0"/>
          <w:caps w:val="0"/>
          <w:color w:val="333333"/>
          <w:spacing w:val="0"/>
          <w:sz w:val="19"/>
          <w:szCs w:val="19"/>
        </w:rPr>
      </w:pPr>
      <w:r>
        <w:rPr>
          <w:rFonts w:hint="eastAsia" w:ascii="宋体" w:hAnsi="宋体" w:eastAsia="宋体" w:cs="宋体"/>
          <w:i w:val="0"/>
          <w:iCs w:val="0"/>
          <w:caps w:val="0"/>
          <w:color w:val="333333"/>
          <w:spacing w:val="0"/>
          <w:sz w:val="19"/>
          <w:szCs w:val="19"/>
          <w:bdr w:val="none" w:color="auto" w:sz="0" w:space="0"/>
          <w:shd w:val="clear" w:fill="FFFFFF"/>
        </w:rPr>
        <w:t>“（四）职业、经济收入和财产状况证明；</w:t>
      </w:r>
    </w:p>
    <w:p w14:paraId="5438919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 w:beforeAutospacing="0" w:after="24" w:afterAutospacing="0"/>
        <w:ind w:left="0" w:right="0" w:firstLine="420"/>
        <w:rPr>
          <w:rFonts w:hint="eastAsia" w:ascii="宋体" w:hAnsi="宋体" w:eastAsia="宋体" w:cs="宋体"/>
          <w:i w:val="0"/>
          <w:iCs w:val="0"/>
          <w:caps w:val="0"/>
          <w:color w:val="333333"/>
          <w:spacing w:val="0"/>
          <w:sz w:val="19"/>
          <w:szCs w:val="19"/>
        </w:rPr>
      </w:pPr>
      <w:r>
        <w:rPr>
          <w:rFonts w:hint="eastAsia" w:ascii="宋体" w:hAnsi="宋体" w:eastAsia="宋体" w:cs="宋体"/>
          <w:i w:val="0"/>
          <w:iCs w:val="0"/>
          <w:caps w:val="0"/>
          <w:color w:val="333333"/>
          <w:spacing w:val="0"/>
          <w:sz w:val="19"/>
          <w:szCs w:val="19"/>
          <w:bdr w:val="none" w:color="auto" w:sz="0" w:space="0"/>
          <w:shd w:val="clear" w:fill="FFFFFF"/>
        </w:rPr>
        <w:t>“（五）身体健康检查证明；</w:t>
      </w:r>
    </w:p>
    <w:p w14:paraId="6D5E6C6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 w:beforeAutospacing="0" w:after="24" w:afterAutospacing="0"/>
        <w:ind w:left="0" w:right="0" w:firstLine="420"/>
        <w:rPr>
          <w:rFonts w:hint="eastAsia" w:ascii="宋体" w:hAnsi="宋体" w:eastAsia="宋体" w:cs="宋体"/>
          <w:i w:val="0"/>
          <w:iCs w:val="0"/>
          <w:caps w:val="0"/>
          <w:color w:val="333333"/>
          <w:spacing w:val="0"/>
          <w:sz w:val="19"/>
          <w:szCs w:val="19"/>
        </w:rPr>
      </w:pPr>
      <w:r>
        <w:rPr>
          <w:rFonts w:hint="eastAsia" w:ascii="宋体" w:hAnsi="宋体" w:eastAsia="宋体" w:cs="宋体"/>
          <w:i w:val="0"/>
          <w:iCs w:val="0"/>
          <w:caps w:val="0"/>
          <w:color w:val="333333"/>
          <w:spacing w:val="0"/>
          <w:sz w:val="19"/>
          <w:szCs w:val="19"/>
          <w:bdr w:val="none" w:color="auto" w:sz="0" w:space="0"/>
          <w:shd w:val="clear" w:fill="FFFFFF"/>
        </w:rPr>
        <w:t>“（六）有无受过刑事处罚的证明；</w:t>
      </w:r>
    </w:p>
    <w:p w14:paraId="4C85ADC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 w:beforeAutospacing="0" w:after="24" w:afterAutospacing="0"/>
        <w:ind w:left="0" w:right="0" w:firstLine="420"/>
        <w:rPr>
          <w:rFonts w:hint="eastAsia" w:ascii="宋体" w:hAnsi="宋体" w:eastAsia="宋体" w:cs="宋体"/>
          <w:i w:val="0"/>
          <w:iCs w:val="0"/>
          <w:caps w:val="0"/>
          <w:color w:val="333333"/>
          <w:spacing w:val="0"/>
          <w:sz w:val="19"/>
          <w:szCs w:val="19"/>
        </w:rPr>
      </w:pPr>
      <w:r>
        <w:rPr>
          <w:rFonts w:hint="eastAsia" w:ascii="宋体" w:hAnsi="宋体" w:eastAsia="宋体" w:cs="宋体"/>
          <w:i w:val="0"/>
          <w:iCs w:val="0"/>
          <w:caps w:val="0"/>
          <w:color w:val="333333"/>
          <w:spacing w:val="0"/>
          <w:sz w:val="19"/>
          <w:szCs w:val="19"/>
          <w:bdr w:val="none" w:color="auto" w:sz="0" w:space="0"/>
          <w:shd w:val="clear" w:fill="FFFFFF"/>
        </w:rPr>
        <w:t>“（七）收养人所在国主管机关同意其跨国收养子女的证明；</w:t>
      </w:r>
    </w:p>
    <w:p w14:paraId="7F8CF81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 w:beforeAutospacing="0" w:after="24" w:afterAutospacing="0"/>
        <w:ind w:left="0" w:right="0" w:firstLine="420"/>
        <w:rPr>
          <w:rFonts w:hint="eastAsia" w:ascii="宋体" w:hAnsi="宋体" w:eastAsia="宋体" w:cs="宋体"/>
          <w:i w:val="0"/>
          <w:iCs w:val="0"/>
          <w:caps w:val="0"/>
          <w:color w:val="333333"/>
          <w:spacing w:val="0"/>
          <w:sz w:val="19"/>
          <w:szCs w:val="19"/>
        </w:rPr>
      </w:pPr>
      <w:r>
        <w:rPr>
          <w:rFonts w:hint="eastAsia" w:ascii="宋体" w:hAnsi="宋体" w:eastAsia="宋体" w:cs="宋体"/>
          <w:i w:val="0"/>
          <w:iCs w:val="0"/>
          <w:caps w:val="0"/>
          <w:color w:val="333333"/>
          <w:spacing w:val="0"/>
          <w:sz w:val="19"/>
          <w:szCs w:val="19"/>
          <w:bdr w:val="none" w:color="auto" w:sz="0" w:space="0"/>
          <w:shd w:val="clear" w:fill="FFFFFF"/>
        </w:rPr>
        <w:t>“（八）家庭情况报告，包括收养人的身份、收养的合格性和适当性、家庭状况和病史、收养动机以及适合于照顾儿童的特点等。”</w:t>
      </w:r>
    </w:p>
    <w:p w14:paraId="67708F0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 w:beforeAutospacing="0" w:after="24" w:afterAutospacing="0"/>
        <w:ind w:left="0" w:right="0" w:firstLine="420"/>
        <w:rPr>
          <w:rFonts w:hint="eastAsia" w:ascii="宋体" w:hAnsi="宋体" w:eastAsia="宋体" w:cs="宋体"/>
          <w:i w:val="0"/>
          <w:iCs w:val="0"/>
          <w:caps w:val="0"/>
          <w:color w:val="333333"/>
          <w:spacing w:val="0"/>
          <w:sz w:val="19"/>
          <w:szCs w:val="19"/>
        </w:rPr>
      </w:pPr>
      <w:r>
        <w:rPr>
          <w:rFonts w:hint="eastAsia" w:ascii="宋体" w:hAnsi="宋体" w:eastAsia="宋体" w:cs="宋体"/>
          <w:i w:val="0"/>
          <w:iCs w:val="0"/>
          <w:caps w:val="0"/>
          <w:color w:val="333333"/>
          <w:spacing w:val="0"/>
          <w:sz w:val="19"/>
          <w:szCs w:val="19"/>
          <w:bdr w:val="none" w:color="auto" w:sz="0" w:space="0"/>
          <w:shd w:val="clear" w:fill="FFFFFF"/>
        </w:rPr>
        <w:t>第六条第一款、第七条中的“收养法”修改为“民法典”。</w:t>
      </w:r>
    </w:p>
    <w:p w14:paraId="2AE04D9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 w:beforeAutospacing="0" w:after="24" w:afterAutospacing="0"/>
        <w:ind w:left="0" w:right="0" w:firstLine="420"/>
        <w:rPr>
          <w:rFonts w:hint="eastAsia" w:ascii="宋体" w:hAnsi="宋体" w:eastAsia="宋体" w:cs="宋体"/>
          <w:i w:val="0"/>
          <w:iCs w:val="0"/>
          <w:caps w:val="0"/>
          <w:color w:val="333333"/>
          <w:spacing w:val="0"/>
          <w:sz w:val="19"/>
          <w:szCs w:val="19"/>
        </w:rPr>
      </w:pPr>
      <w:r>
        <w:rPr>
          <w:rFonts w:hint="eastAsia" w:ascii="宋体" w:hAnsi="宋体" w:eastAsia="宋体" w:cs="宋体"/>
          <w:i w:val="0"/>
          <w:iCs w:val="0"/>
          <w:caps w:val="0"/>
          <w:color w:val="333333"/>
          <w:spacing w:val="0"/>
          <w:sz w:val="19"/>
          <w:szCs w:val="19"/>
          <w:bdr w:val="none" w:color="auto" w:sz="0" w:space="0"/>
          <w:shd w:val="clear" w:fill="FFFFFF"/>
        </w:rPr>
        <w:t>第八条修改为：“外国人来华收养子女，应当亲自来华办理登记手续。夫妻共同收养的，应当共同来华办理收养手续；一方因故不能来华的，应当书面委托另一方。委托书应当经所在国公证和认证。中华人民共和国缔结或者参加的国际条约另有规定的，按照国际条约规定的证明手续办理。</w:t>
      </w:r>
    </w:p>
    <w:p w14:paraId="547DA41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 w:beforeAutospacing="0" w:after="24" w:afterAutospacing="0"/>
        <w:ind w:left="0" w:right="0" w:firstLine="420"/>
        <w:rPr>
          <w:rFonts w:hint="eastAsia" w:ascii="宋体" w:hAnsi="宋体" w:eastAsia="宋体" w:cs="宋体"/>
          <w:i w:val="0"/>
          <w:iCs w:val="0"/>
          <w:caps w:val="0"/>
          <w:color w:val="333333"/>
          <w:spacing w:val="0"/>
          <w:sz w:val="19"/>
          <w:szCs w:val="19"/>
        </w:rPr>
      </w:pPr>
      <w:r>
        <w:rPr>
          <w:rFonts w:hint="eastAsia" w:ascii="宋体" w:hAnsi="宋体" w:eastAsia="宋体" w:cs="宋体"/>
          <w:i w:val="0"/>
          <w:iCs w:val="0"/>
          <w:caps w:val="0"/>
          <w:color w:val="333333"/>
          <w:spacing w:val="0"/>
          <w:sz w:val="19"/>
          <w:szCs w:val="19"/>
          <w:bdr w:val="none" w:color="auto" w:sz="0" w:space="0"/>
          <w:shd w:val="clear" w:fill="FFFFFF"/>
        </w:rPr>
        <w:t>“收养人对外国主管机关依据本办法第四条第二款和前款提及的国际条约出具的证明文书的真实性负责，签署书面声明，并承担相应法律责任。”</w:t>
      </w:r>
    </w:p>
    <w:p w14:paraId="3AC00BD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 w:beforeAutospacing="0" w:after="24" w:afterAutospacing="0"/>
        <w:ind w:left="0" w:right="0" w:firstLine="420"/>
        <w:rPr>
          <w:rFonts w:hint="eastAsia" w:ascii="宋体" w:hAnsi="宋体" w:eastAsia="宋体" w:cs="宋体"/>
          <w:i w:val="0"/>
          <w:iCs w:val="0"/>
          <w:caps w:val="0"/>
          <w:color w:val="333333"/>
          <w:spacing w:val="0"/>
          <w:sz w:val="19"/>
          <w:szCs w:val="19"/>
        </w:rPr>
      </w:pPr>
      <w:r>
        <w:rPr>
          <w:rStyle w:val="5"/>
          <w:rFonts w:hint="eastAsia" w:ascii="宋体" w:hAnsi="宋体" w:eastAsia="宋体" w:cs="宋体"/>
          <w:i w:val="0"/>
          <w:iCs w:val="0"/>
          <w:caps w:val="0"/>
          <w:color w:val="333333"/>
          <w:spacing w:val="0"/>
          <w:sz w:val="19"/>
          <w:szCs w:val="19"/>
          <w:bdr w:val="none" w:color="auto" w:sz="0" w:space="0"/>
          <w:shd w:val="clear" w:fill="FFFFFF"/>
        </w:rPr>
        <w:t>二十、</w:t>
      </w:r>
      <w:r>
        <w:rPr>
          <w:rFonts w:hint="eastAsia" w:ascii="宋体" w:hAnsi="宋体" w:eastAsia="宋体" w:cs="宋体"/>
          <w:i w:val="0"/>
          <w:iCs w:val="0"/>
          <w:caps w:val="0"/>
          <w:color w:val="333333"/>
          <w:spacing w:val="0"/>
          <w:sz w:val="19"/>
          <w:szCs w:val="19"/>
          <w:bdr w:val="none" w:color="auto" w:sz="0" w:space="0"/>
          <w:shd w:val="clear" w:fill="FFFFFF"/>
        </w:rPr>
        <w:t>将《婚姻登记条例》第一条中的“婚姻法”修改为“民法典”。</w:t>
      </w:r>
    </w:p>
    <w:p w14:paraId="5C65248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 w:beforeAutospacing="0" w:after="24" w:afterAutospacing="0"/>
        <w:ind w:left="0" w:right="0" w:firstLine="420"/>
        <w:rPr>
          <w:rFonts w:hint="eastAsia" w:ascii="宋体" w:hAnsi="宋体" w:eastAsia="宋体" w:cs="宋体"/>
          <w:i w:val="0"/>
          <w:iCs w:val="0"/>
          <w:caps w:val="0"/>
          <w:color w:val="333333"/>
          <w:spacing w:val="0"/>
          <w:sz w:val="19"/>
          <w:szCs w:val="19"/>
        </w:rPr>
      </w:pPr>
      <w:r>
        <w:rPr>
          <w:rFonts w:hint="eastAsia" w:ascii="宋体" w:hAnsi="宋体" w:eastAsia="宋体" w:cs="宋体"/>
          <w:i w:val="0"/>
          <w:iCs w:val="0"/>
          <w:caps w:val="0"/>
          <w:color w:val="333333"/>
          <w:spacing w:val="0"/>
          <w:sz w:val="19"/>
          <w:szCs w:val="19"/>
          <w:bdr w:val="none" w:color="auto" w:sz="0" w:space="0"/>
          <w:shd w:val="clear" w:fill="FFFFFF"/>
        </w:rPr>
        <w:t>第五条第三款第二项修改为：“（二）居住国公证机构或者有权机关出具的、经中华人民共和国驻该国使（领）馆认证的本人无配偶以及与对方当事人没有直系血亲和三代以内旁系血亲关系的证明，或者中华人民共和国驻该国使（领）馆出具的本人无配偶以及与对方当事人没有直系血亲和三代以内旁系血亲关系的证明。中华人民共和国缔结或者参加的国际条约另有规定的，按照国际条约规定的证明手续办理。”第四款第二项修改为：“（二）所在国公证机构或者有权机关出具的、经中华人民共和国驻该国使（领）馆认证或者该国驻华使（领）馆认证的本人无配偶的证明，或者所在国驻华使（领）馆出具的本人无配偶的证明。中华人民共和国缔结或者参加的国际条约另有规定的，按照国际条约规定的证明手续办理。”增加一款，作为第五款：“办理结婚登记的当事人对外国主管机关依据本条第三款、第四款提及的国际条约出具的证明文书的真实性负责，签署书面声明，并承担相应法律责任。”</w:t>
      </w:r>
    </w:p>
    <w:p w14:paraId="1012A2B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 w:beforeAutospacing="0" w:after="24" w:afterAutospacing="0"/>
        <w:ind w:left="0" w:right="0" w:firstLine="420"/>
        <w:rPr>
          <w:rFonts w:hint="eastAsia" w:ascii="宋体" w:hAnsi="宋体" w:eastAsia="宋体" w:cs="宋体"/>
          <w:i w:val="0"/>
          <w:iCs w:val="0"/>
          <w:caps w:val="0"/>
          <w:color w:val="333333"/>
          <w:spacing w:val="0"/>
          <w:sz w:val="19"/>
          <w:szCs w:val="19"/>
        </w:rPr>
      </w:pPr>
      <w:r>
        <w:rPr>
          <w:rFonts w:hint="eastAsia" w:ascii="宋体" w:hAnsi="宋体" w:eastAsia="宋体" w:cs="宋体"/>
          <w:i w:val="0"/>
          <w:iCs w:val="0"/>
          <w:caps w:val="0"/>
          <w:color w:val="333333"/>
          <w:spacing w:val="0"/>
          <w:sz w:val="19"/>
          <w:szCs w:val="19"/>
          <w:bdr w:val="none" w:color="auto" w:sz="0" w:space="0"/>
          <w:shd w:val="clear" w:fill="FFFFFF"/>
        </w:rPr>
        <w:t>删去第六条第五项。</w:t>
      </w:r>
    </w:p>
    <w:p w14:paraId="3204AF8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 w:beforeAutospacing="0" w:after="24" w:afterAutospacing="0"/>
        <w:ind w:left="0" w:right="0" w:firstLine="420"/>
        <w:rPr>
          <w:rFonts w:hint="eastAsia" w:ascii="宋体" w:hAnsi="宋体" w:eastAsia="宋体" w:cs="宋体"/>
          <w:i w:val="0"/>
          <w:iCs w:val="0"/>
          <w:caps w:val="0"/>
          <w:color w:val="333333"/>
          <w:spacing w:val="0"/>
          <w:sz w:val="19"/>
          <w:szCs w:val="19"/>
        </w:rPr>
      </w:pPr>
      <w:r>
        <w:rPr>
          <w:rFonts w:hint="eastAsia" w:ascii="宋体" w:hAnsi="宋体" w:eastAsia="宋体" w:cs="宋体"/>
          <w:i w:val="0"/>
          <w:iCs w:val="0"/>
          <w:caps w:val="0"/>
          <w:color w:val="333333"/>
          <w:spacing w:val="0"/>
          <w:sz w:val="19"/>
          <w:szCs w:val="19"/>
          <w:bdr w:val="none" w:color="auto" w:sz="0" w:space="0"/>
          <w:shd w:val="clear" w:fill="FFFFFF"/>
        </w:rPr>
        <w:t>第九条修改为：“因胁迫结婚的，受胁迫的当事人可以依据民法典第一千零五十二条的规定向人民法院请求撤销婚姻。一方当事人患有重大疾病的，应当在结婚登记前如实告知另一方当事人；不如实告知的，另一方当事人可以依据民法典第一千零五十三条的规定向人民法院请求撤销婚姻。”</w:t>
      </w:r>
    </w:p>
    <w:p w14:paraId="49E4D77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 w:beforeAutospacing="0" w:after="24" w:afterAutospacing="0"/>
        <w:ind w:left="0" w:right="0" w:firstLine="420"/>
        <w:rPr>
          <w:rFonts w:hint="eastAsia" w:ascii="宋体" w:hAnsi="宋体" w:eastAsia="宋体" w:cs="宋体"/>
          <w:i w:val="0"/>
          <w:iCs w:val="0"/>
          <w:caps w:val="0"/>
          <w:color w:val="333333"/>
          <w:spacing w:val="0"/>
          <w:sz w:val="19"/>
          <w:szCs w:val="19"/>
        </w:rPr>
      </w:pPr>
      <w:r>
        <w:rPr>
          <w:rStyle w:val="5"/>
          <w:rFonts w:hint="eastAsia" w:ascii="宋体" w:hAnsi="宋体" w:eastAsia="宋体" w:cs="宋体"/>
          <w:i w:val="0"/>
          <w:iCs w:val="0"/>
          <w:caps w:val="0"/>
          <w:color w:val="333333"/>
          <w:spacing w:val="0"/>
          <w:sz w:val="19"/>
          <w:szCs w:val="19"/>
          <w:bdr w:val="none" w:color="auto" w:sz="0" w:space="0"/>
          <w:shd w:val="clear" w:fill="FFFFFF"/>
        </w:rPr>
        <w:t>二十一、</w:t>
      </w:r>
      <w:r>
        <w:rPr>
          <w:rFonts w:hint="eastAsia" w:ascii="宋体" w:hAnsi="宋体" w:eastAsia="宋体" w:cs="宋体"/>
          <w:i w:val="0"/>
          <w:iCs w:val="0"/>
          <w:caps w:val="0"/>
          <w:color w:val="333333"/>
          <w:spacing w:val="0"/>
          <w:sz w:val="19"/>
          <w:szCs w:val="19"/>
          <w:bdr w:val="none" w:color="auto" w:sz="0" w:space="0"/>
          <w:shd w:val="clear" w:fill="FFFFFF"/>
        </w:rPr>
        <w:t>将《外国律师事务所驻华代表机构管理条例》第八条第二款修改为：“前款所列文件材料，应当经申请人本国公证机构或者公证人的公证、其本国外交主管机关或者外交主管机关授权的机关认证，并经中国驻该国使（领）馆认证。中国缔结或者参加的国际条约另有规定的，按照国际条约规定的证明手续办理。”</w:t>
      </w:r>
    </w:p>
    <w:p w14:paraId="7D6A368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 w:beforeAutospacing="0" w:after="24" w:afterAutospacing="0"/>
        <w:ind w:left="0" w:right="0" w:firstLine="420"/>
        <w:rPr>
          <w:rFonts w:hint="eastAsia" w:ascii="宋体" w:hAnsi="宋体" w:eastAsia="宋体" w:cs="宋体"/>
          <w:i w:val="0"/>
          <w:iCs w:val="0"/>
          <w:caps w:val="0"/>
          <w:color w:val="333333"/>
          <w:spacing w:val="0"/>
          <w:sz w:val="19"/>
          <w:szCs w:val="19"/>
        </w:rPr>
      </w:pPr>
      <w:r>
        <w:rPr>
          <w:rFonts w:hint="eastAsia" w:ascii="宋体" w:hAnsi="宋体" w:eastAsia="宋体" w:cs="宋体"/>
          <w:i w:val="0"/>
          <w:iCs w:val="0"/>
          <w:caps w:val="0"/>
          <w:color w:val="333333"/>
          <w:spacing w:val="0"/>
          <w:sz w:val="19"/>
          <w:szCs w:val="19"/>
          <w:bdr w:val="none" w:color="auto" w:sz="0" w:space="0"/>
          <w:shd w:val="clear" w:fill="FFFFFF"/>
        </w:rPr>
        <w:t>此外，对相关行政法规中的条文序号作相应调整。</w:t>
      </w:r>
    </w:p>
    <w:p w14:paraId="54FF9BBF"/>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8C93DF5"/>
    <w:rsid w:val="58C93D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0</Words>
  <Characters>0</Characters>
  <Lines>0</Lines>
  <Paragraphs>0</Paragraphs>
  <TotalTime>0</TotalTime>
  <ScaleCrop>false</ScaleCrop>
  <LinksUpToDate>false</LinksUpToDate>
  <CharactersWithSpaces>0</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2024-12-17T03:23:00Z</dcterms:created>
  <dc:creator>相裕连</dc:creator>
  <cp:lastModifiedBy>相裕连</cp:lastModifiedBy>
  <dcterms:modified xsi:type="dcterms:W3CDTF">2024-12-17T03:23:52Z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950FF36315A2451E81BACCA75879974B_11</vt:lpwstr>
  </property>
</Properties>
</file>